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04" w:rsidRPr="00106141" w:rsidRDefault="004819FA" w:rsidP="004819FA">
      <w:pPr>
        <w:jc w:val="center"/>
        <w:rPr>
          <w:b/>
          <w:sz w:val="24"/>
          <w:szCs w:val="24"/>
          <w:u w:val="single"/>
        </w:rPr>
      </w:pPr>
      <w:r w:rsidRPr="00106141">
        <w:rPr>
          <w:b/>
          <w:sz w:val="24"/>
          <w:szCs w:val="24"/>
          <w:u w:val="single"/>
        </w:rPr>
        <w:t xml:space="preserve">Correction exo </w:t>
      </w:r>
      <w:r w:rsidR="009966B5">
        <w:rPr>
          <w:b/>
          <w:sz w:val="24"/>
          <w:szCs w:val="24"/>
          <w:u w:val="single"/>
        </w:rPr>
        <w:t xml:space="preserve">virus </w:t>
      </w:r>
      <w:r w:rsidRPr="00106141">
        <w:rPr>
          <w:b/>
          <w:sz w:val="24"/>
          <w:szCs w:val="24"/>
          <w:u w:val="single"/>
        </w:rPr>
        <w:t>chapitre 1-1</w:t>
      </w:r>
      <w:r w:rsidRPr="00106141">
        <w:rPr>
          <w:b/>
          <w:sz w:val="24"/>
          <w:szCs w:val="24"/>
          <w:u w:val="single"/>
          <w:vertAlign w:val="superscript"/>
        </w:rPr>
        <w:t>ère</w:t>
      </w:r>
      <w:r w:rsidRPr="00106141">
        <w:rPr>
          <w:b/>
          <w:sz w:val="24"/>
          <w:szCs w:val="24"/>
          <w:u w:val="single"/>
        </w:rPr>
        <w:t xml:space="preserve"> ES</w:t>
      </w:r>
    </w:p>
    <w:p w:rsidR="004819FA" w:rsidRDefault="004819FA" w:rsidP="004819F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Cellule animale : 10 à 100 microns</w:t>
      </w:r>
    </w:p>
    <w:p w:rsidR="004819FA" w:rsidRDefault="004819FA" w:rsidP="004819FA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Virus : 0.05 microns ou 50 nm</w:t>
      </w:r>
    </w:p>
    <w:p w:rsidR="004819FA" w:rsidRDefault="00057557" w:rsidP="004819FA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Pour observer un virus il y</w:t>
      </w:r>
      <w:r w:rsidR="004819FA">
        <w:rPr>
          <w:sz w:val="24"/>
          <w:szCs w:val="24"/>
        </w:rPr>
        <w:t xml:space="preserve"> a obligatoirement besoin d’un microscope électronique.</w:t>
      </w:r>
    </w:p>
    <w:p w:rsidR="004819FA" w:rsidRDefault="004819FA" w:rsidP="004819FA">
      <w:pPr>
        <w:pStyle w:val="Paragraphedeliste"/>
        <w:rPr>
          <w:sz w:val="24"/>
          <w:szCs w:val="24"/>
        </w:rPr>
      </w:pPr>
    </w:p>
    <w:p w:rsidR="004819FA" w:rsidRPr="004819FA" w:rsidRDefault="004819FA" w:rsidP="004819FA">
      <w:pPr>
        <w:pStyle w:val="Paragraphedeliste"/>
        <w:numPr>
          <w:ilvl w:val="0"/>
          <w:numId w:val="1"/>
        </w:numPr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4819FA" w:rsidTr="004819FA">
        <w:tc>
          <w:tcPr>
            <w:tcW w:w="4606" w:type="dxa"/>
          </w:tcPr>
          <w:p w:rsidR="004819FA" w:rsidRDefault="004819FA" w:rsidP="00481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Points communs</w:t>
            </w:r>
          </w:p>
        </w:tc>
        <w:tc>
          <w:tcPr>
            <w:tcW w:w="4606" w:type="dxa"/>
          </w:tcPr>
          <w:p w:rsidR="004819FA" w:rsidRDefault="004819FA" w:rsidP="00481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Membrane</w:t>
            </w:r>
          </w:p>
          <w:p w:rsidR="004819FA" w:rsidRDefault="004819FA" w:rsidP="00481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Cytoplasme </w:t>
            </w:r>
          </w:p>
          <w:p w:rsidR="004819FA" w:rsidRDefault="004819FA" w:rsidP="00481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génétique</w:t>
            </w:r>
          </w:p>
          <w:p w:rsidR="004819FA" w:rsidRDefault="004819FA" w:rsidP="004819FA">
            <w:pPr>
              <w:rPr>
                <w:sz w:val="24"/>
                <w:szCs w:val="24"/>
              </w:rPr>
            </w:pPr>
          </w:p>
        </w:tc>
      </w:tr>
      <w:tr w:rsidR="004819FA" w:rsidTr="004819FA">
        <w:tc>
          <w:tcPr>
            <w:tcW w:w="4606" w:type="dxa"/>
          </w:tcPr>
          <w:p w:rsidR="004819FA" w:rsidRDefault="004819FA" w:rsidP="00481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Différences </w:t>
            </w:r>
          </w:p>
        </w:tc>
        <w:tc>
          <w:tcPr>
            <w:tcW w:w="4606" w:type="dxa"/>
          </w:tcPr>
          <w:p w:rsidR="004819FA" w:rsidRDefault="004819FA" w:rsidP="00481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Organites (absents chez le virus)</w:t>
            </w:r>
          </w:p>
          <w:p w:rsidR="004819FA" w:rsidRDefault="004819FA" w:rsidP="004819FA">
            <w:pPr>
              <w:rPr>
                <w:sz w:val="24"/>
                <w:szCs w:val="24"/>
              </w:rPr>
            </w:pPr>
          </w:p>
          <w:p w:rsidR="004819FA" w:rsidRDefault="004819FA" w:rsidP="004819FA">
            <w:pPr>
              <w:rPr>
                <w:sz w:val="24"/>
                <w:szCs w:val="24"/>
              </w:rPr>
            </w:pPr>
          </w:p>
        </w:tc>
      </w:tr>
    </w:tbl>
    <w:p w:rsidR="004819FA" w:rsidRDefault="004819FA" w:rsidP="004819FA">
      <w:pPr>
        <w:rPr>
          <w:sz w:val="24"/>
          <w:szCs w:val="24"/>
        </w:rPr>
      </w:pPr>
    </w:p>
    <w:p w:rsidR="004819FA" w:rsidRDefault="00BD77DB" w:rsidP="004819F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L’enveloppe virale a la même constitution que la membrane plasmique : </w:t>
      </w:r>
    </w:p>
    <w:p w:rsidR="00BD77DB" w:rsidRDefault="00BD77DB" w:rsidP="004819FA"/>
    <w:p w:rsidR="00BD77DB" w:rsidRDefault="004819FA" w:rsidP="004819FA">
      <w:r>
        <w:rPr>
          <w:noProof/>
          <w:lang w:eastAsia="fr-FR"/>
        </w:rPr>
        <w:drawing>
          <wp:inline distT="0" distB="0" distL="0" distR="0">
            <wp:extent cx="5768710" cy="3732028"/>
            <wp:effectExtent l="19050" t="0" r="3440" b="0"/>
            <wp:docPr id="1" name="Image 1" descr="Résultat de recherche d'images pour &quot;comparaison membrane plasmique et enveloppe vira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omparaison membrane plasmique et enveloppe virale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125" b="6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10" cy="3732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7DB" w:rsidRDefault="00D9002B" w:rsidP="00BD77D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5.4pt;height:131.55pt;z-index:251660288;mso-position-horizontal:center;mso-width-relative:margin;mso-height-relative:margin">
            <v:shadow on="t" opacity=".5" offset="-6pt,-6pt"/>
            <v:textbox>
              <w:txbxContent>
                <w:p w:rsidR="00BD77DB" w:rsidRPr="00BD77DB" w:rsidRDefault="00BD77DB" w:rsidP="00BD77DB">
                  <w:pPr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BD77DB">
                    <w:rPr>
                      <w:rFonts w:ascii="Arial Black" w:hAnsi="Arial Black"/>
                      <w:sz w:val="28"/>
                      <w:szCs w:val="28"/>
                    </w:rPr>
                    <w:t xml:space="preserve">BILAN : Les virus ne sont pas des cellules mais des particules infectieuses dont les </w:t>
                  </w:r>
                  <w:hyperlink r:id="rId6" w:history="1">
                    <w:r w:rsidRPr="00BD77DB">
                      <w:rPr>
                        <w:rStyle w:val="link-wrapper"/>
                        <w:rFonts w:ascii="Arial Black" w:hAnsi="Arial Black"/>
                        <w:sz w:val="28"/>
                        <w:szCs w:val="28"/>
                      </w:rPr>
                      <w:t>gènes</w:t>
                    </w:r>
                  </w:hyperlink>
                  <w:r w:rsidRPr="00BD77DB">
                    <w:rPr>
                      <w:rFonts w:ascii="Arial Black" w:hAnsi="Arial Black"/>
                      <w:sz w:val="28"/>
                      <w:szCs w:val="28"/>
                    </w:rPr>
                    <w:t xml:space="preserve"> sont enfermés dans une coque protéique. Ils ne possèdent pas d’organites ni de machinerie nécessaire aux réactions chimiques utilisées par les cellules (métabolisme).</w:t>
                  </w:r>
                </w:p>
                <w:p w:rsidR="00BD77DB" w:rsidRDefault="00BD77DB"/>
              </w:txbxContent>
            </v:textbox>
          </v:shape>
        </w:pict>
      </w:r>
    </w:p>
    <w:p w:rsidR="00BD77DB" w:rsidRPr="00BD77DB" w:rsidRDefault="00BD77DB"/>
    <w:sectPr w:rsidR="00BD77DB" w:rsidRPr="00BD77DB" w:rsidSect="00ED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57432"/>
    <w:multiLevelType w:val="hybridMultilevel"/>
    <w:tmpl w:val="AE0A27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819FA"/>
    <w:rsid w:val="00057557"/>
    <w:rsid w:val="00106141"/>
    <w:rsid w:val="00136987"/>
    <w:rsid w:val="00390922"/>
    <w:rsid w:val="00457B27"/>
    <w:rsid w:val="004819FA"/>
    <w:rsid w:val="009966B5"/>
    <w:rsid w:val="00BD77DB"/>
    <w:rsid w:val="00D547EE"/>
    <w:rsid w:val="00D9002B"/>
    <w:rsid w:val="00E4409D"/>
    <w:rsid w:val="00ED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0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19FA"/>
    <w:pPr>
      <w:ind w:left="720"/>
      <w:contextualSpacing/>
    </w:pPr>
  </w:style>
  <w:style w:type="table" w:styleId="Grilledutableau">
    <w:name w:val="Table Grid"/>
    <w:basedOn w:val="TableauNormal"/>
    <w:uiPriority w:val="59"/>
    <w:rsid w:val="00481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8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9FA"/>
    <w:rPr>
      <w:rFonts w:ascii="Tahoma" w:hAnsi="Tahoma" w:cs="Tahoma"/>
      <w:sz w:val="16"/>
      <w:szCs w:val="16"/>
    </w:rPr>
  </w:style>
  <w:style w:type="character" w:customStyle="1" w:styleId="link-wrapper">
    <w:name w:val="link-wrapper"/>
    <w:basedOn w:val="Policepardfaut"/>
    <w:rsid w:val="00BD7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tura-sciences.com/sante/definitions/genetique-gene-15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profsvt</dc:creator>
  <cp:lastModifiedBy>MARTIN</cp:lastModifiedBy>
  <cp:revision>3</cp:revision>
  <dcterms:created xsi:type="dcterms:W3CDTF">2020-11-04T08:49:00Z</dcterms:created>
  <dcterms:modified xsi:type="dcterms:W3CDTF">2020-11-04T08:49:00Z</dcterms:modified>
</cp:coreProperties>
</file>