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D08" w:rsidRPr="00776086" w:rsidRDefault="00D524D1" w:rsidP="00D524D1">
      <w:pPr>
        <w:jc w:val="center"/>
        <w:rPr>
          <w:b/>
          <w:bCs/>
          <w:szCs w:val="24"/>
        </w:rPr>
      </w:pPr>
      <w:r w:rsidRPr="00776086">
        <w:rPr>
          <w:b/>
          <w:bCs/>
          <w:szCs w:val="24"/>
        </w:rPr>
        <w:t>Exercices de géologie (début du chapitre 2)</w:t>
      </w:r>
    </w:p>
    <w:p w:rsidR="00392865" w:rsidRPr="00776086" w:rsidRDefault="00392865" w:rsidP="00D524D1">
      <w:pPr>
        <w:jc w:val="center"/>
        <w:rPr>
          <w:b/>
          <w:bCs/>
          <w:szCs w:val="24"/>
        </w:rPr>
      </w:pPr>
    </w:p>
    <w:p w:rsidR="00E14244" w:rsidRPr="00776086" w:rsidRDefault="00E14244" w:rsidP="00E14244">
      <w:pPr>
        <w:pStyle w:val="Sansinterligne"/>
        <w:pBdr>
          <w:top w:val="single" w:sz="4" w:space="1" w:color="auto"/>
          <w:left w:val="single" w:sz="4" w:space="4" w:color="auto"/>
          <w:bottom w:val="single" w:sz="4" w:space="1" w:color="auto"/>
          <w:right w:val="single" w:sz="4" w:space="4" w:color="auto"/>
        </w:pBdr>
        <w:shd w:val="clear" w:color="auto" w:fill="D9D9D9"/>
        <w:rPr>
          <w:rFonts w:ascii="Arial" w:hAnsi="Arial" w:cs="Arial"/>
          <w:sz w:val="24"/>
          <w:szCs w:val="24"/>
        </w:rPr>
      </w:pPr>
      <w:r w:rsidRPr="00776086">
        <w:rPr>
          <w:rFonts w:ascii="Arial" w:hAnsi="Arial" w:cs="Arial"/>
          <w:b/>
          <w:sz w:val="24"/>
          <w:szCs w:val="24"/>
        </w:rPr>
        <w:t>Exercice 1 : QCM (pour revoir les notions du cours)</w:t>
      </w:r>
    </w:p>
    <w:p w:rsidR="00392865" w:rsidRPr="00776086" w:rsidRDefault="00392865" w:rsidP="000A35A4">
      <w:pPr>
        <w:spacing w:after="0" w:line="240" w:lineRule="auto"/>
        <w:rPr>
          <w:b/>
          <w:bCs/>
          <w:szCs w:val="24"/>
        </w:rPr>
      </w:pPr>
    </w:p>
    <w:p w:rsidR="000A35A4" w:rsidRPr="00776086" w:rsidRDefault="000A35A4" w:rsidP="000A35A4">
      <w:pPr>
        <w:spacing w:after="0" w:line="240" w:lineRule="auto"/>
        <w:rPr>
          <w:b/>
          <w:bCs/>
          <w:szCs w:val="24"/>
        </w:rPr>
      </w:pPr>
      <w:r w:rsidRPr="00776086">
        <w:rPr>
          <w:b/>
          <w:bCs/>
          <w:szCs w:val="24"/>
        </w:rPr>
        <w:t>La lithosphère océanique se crée :</w:t>
      </w:r>
    </w:p>
    <w:p w:rsidR="000A35A4" w:rsidRPr="00776086" w:rsidRDefault="000A35A4" w:rsidP="000A35A4">
      <w:pPr>
        <w:spacing w:after="0" w:line="240" w:lineRule="auto"/>
        <w:rPr>
          <w:szCs w:val="24"/>
        </w:rPr>
      </w:pPr>
      <w:r w:rsidRPr="00776086">
        <w:rPr>
          <w:szCs w:val="24"/>
        </w:rPr>
        <w:t>□ au niveau des zones de subduction</w:t>
      </w:r>
    </w:p>
    <w:p w:rsidR="000A35A4" w:rsidRPr="00776086" w:rsidRDefault="000A35A4" w:rsidP="000A35A4">
      <w:pPr>
        <w:spacing w:after="0" w:line="240" w:lineRule="auto"/>
        <w:rPr>
          <w:szCs w:val="24"/>
        </w:rPr>
      </w:pPr>
      <w:r w:rsidRPr="00776086">
        <w:rPr>
          <w:szCs w:val="24"/>
        </w:rPr>
        <w:t>□ au niveau des dorsales océanique</w:t>
      </w:r>
      <w:r w:rsidR="00495439" w:rsidRPr="00776086">
        <w:rPr>
          <w:szCs w:val="24"/>
        </w:rPr>
        <w:t>s</w:t>
      </w:r>
    </w:p>
    <w:p w:rsidR="000A35A4" w:rsidRPr="00776086" w:rsidRDefault="000A35A4" w:rsidP="000A35A4">
      <w:pPr>
        <w:spacing w:after="0" w:line="240" w:lineRule="auto"/>
        <w:rPr>
          <w:szCs w:val="24"/>
        </w:rPr>
      </w:pPr>
      <w:r w:rsidRPr="00776086">
        <w:rPr>
          <w:szCs w:val="24"/>
        </w:rPr>
        <w:t>□ au niveau des fosses océanique</w:t>
      </w:r>
      <w:r w:rsidR="00495439" w:rsidRPr="00776086">
        <w:rPr>
          <w:szCs w:val="24"/>
        </w:rPr>
        <w:t>s</w:t>
      </w:r>
    </w:p>
    <w:p w:rsidR="000A35A4" w:rsidRPr="00776086" w:rsidRDefault="000A35A4" w:rsidP="000A35A4">
      <w:pPr>
        <w:spacing w:after="0" w:line="240" w:lineRule="auto"/>
        <w:rPr>
          <w:szCs w:val="24"/>
        </w:rPr>
      </w:pPr>
      <w:r w:rsidRPr="00776086">
        <w:rPr>
          <w:szCs w:val="24"/>
        </w:rPr>
        <w:t>□ au niveau d’une zone de divergence</w:t>
      </w:r>
    </w:p>
    <w:p w:rsidR="00495439" w:rsidRPr="00776086" w:rsidRDefault="00495439" w:rsidP="000A35A4">
      <w:pPr>
        <w:spacing w:after="0" w:line="240" w:lineRule="auto"/>
        <w:rPr>
          <w:szCs w:val="24"/>
        </w:rPr>
      </w:pPr>
    </w:p>
    <w:p w:rsidR="00495439" w:rsidRPr="00776086" w:rsidRDefault="00495439" w:rsidP="00495439">
      <w:pPr>
        <w:spacing w:after="0" w:line="240" w:lineRule="auto"/>
        <w:rPr>
          <w:b/>
          <w:bCs/>
          <w:szCs w:val="24"/>
        </w:rPr>
      </w:pPr>
      <w:r w:rsidRPr="00776086">
        <w:rPr>
          <w:b/>
          <w:bCs/>
          <w:szCs w:val="24"/>
        </w:rPr>
        <w:t>Le magma à l’origine des roches de la croûte océanique :</w:t>
      </w:r>
    </w:p>
    <w:p w:rsidR="00495439" w:rsidRPr="00776086" w:rsidRDefault="00495439" w:rsidP="00495439">
      <w:pPr>
        <w:spacing w:after="0" w:line="240" w:lineRule="auto"/>
        <w:rPr>
          <w:szCs w:val="24"/>
        </w:rPr>
      </w:pPr>
      <w:r w:rsidRPr="00776086">
        <w:rPr>
          <w:szCs w:val="24"/>
        </w:rPr>
        <w:t>□ se forme par fusion parti</w:t>
      </w:r>
      <w:r w:rsidR="004E2C5F" w:rsidRPr="00776086">
        <w:rPr>
          <w:szCs w:val="24"/>
        </w:rPr>
        <w:t>elle de péridotites de la lithosphère</w:t>
      </w:r>
    </w:p>
    <w:p w:rsidR="004E2C5F" w:rsidRPr="00776086" w:rsidRDefault="004E2C5F" w:rsidP="004E2C5F">
      <w:pPr>
        <w:spacing w:after="0" w:line="240" w:lineRule="auto"/>
        <w:rPr>
          <w:szCs w:val="24"/>
        </w:rPr>
      </w:pPr>
      <w:r w:rsidRPr="00776086">
        <w:rPr>
          <w:szCs w:val="24"/>
        </w:rPr>
        <w:t>□ se forme suite à une augmentation de température des péridotites</w:t>
      </w:r>
    </w:p>
    <w:p w:rsidR="004E2C5F" w:rsidRPr="00776086" w:rsidRDefault="004E2C5F" w:rsidP="004E2C5F">
      <w:pPr>
        <w:spacing w:after="0" w:line="240" w:lineRule="auto"/>
        <w:rPr>
          <w:szCs w:val="24"/>
        </w:rPr>
      </w:pPr>
      <w:r w:rsidRPr="00776086">
        <w:rPr>
          <w:szCs w:val="24"/>
        </w:rPr>
        <w:t>□ se forme suite à une décompression des péridotites</w:t>
      </w:r>
    </w:p>
    <w:p w:rsidR="004E2C5F" w:rsidRPr="00776086" w:rsidRDefault="004E2C5F" w:rsidP="004E2C5F">
      <w:pPr>
        <w:spacing w:after="0" w:line="240" w:lineRule="auto"/>
        <w:rPr>
          <w:szCs w:val="24"/>
        </w:rPr>
      </w:pPr>
      <w:r w:rsidRPr="00776086">
        <w:rPr>
          <w:szCs w:val="24"/>
        </w:rPr>
        <w:t>□ se forme suite à une hydratation des péridotites</w:t>
      </w:r>
    </w:p>
    <w:p w:rsidR="00495439" w:rsidRPr="00776086" w:rsidRDefault="00495439" w:rsidP="000A35A4">
      <w:pPr>
        <w:spacing w:after="0" w:line="240" w:lineRule="auto"/>
        <w:rPr>
          <w:szCs w:val="24"/>
        </w:rPr>
      </w:pPr>
    </w:p>
    <w:p w:rsidR="00495439" w:rsidRPr="00776086" w:rsidRDefault="00495439" w:rsidP="00495439">
      <w:pPr>
        <w:spacing w:after="0" w:line="240" w:lineRule="auto"/>
        <w:rPr>
          <w:b/>
          <w:bCs/>
          <w:szCs w:val="24"/>
        </w:rPr>
      </w:pPr>
      <w:r w:rsidRPr="00776086">
        <w:rPr>
          <w:b/>
          <w:bCs/>
          <w:szCs w:val="24"/>
        </w:rPr>
        <w:t>Les frontières des plaques peuvent être :</w:t>
      </w:r>
    </w:p>
    <w:p w:rsidR="00495439" w:rsidRPr="00776086" w:rsidRDefault="00495439" w:rsidP="00495439">
      <w:pPr>
        <w:spacing w:after="0" w:line="240" w:lineRule="auto"/>
        <w:rPr>
          <w:szCs w:val="24"/>
        </w:rPr>
      </w:pPr>
      <w:r w:rsidRPr="00776086">
        <w:rPr>
          <w:szCs w:val="24"/>
        </w:rPr>
        <w:t>□ des zones de divergence.</w:t>
      </w:r>
    </w:p>
    <w:p w:rsidR="00495439" w:rsidRPr="00776086" w:rsidRDefault="00495439" w:rsidP="00495439">
      <w:pPr>
        <w:spacing w:after="0" w:line="240" w:lineRule="auto"/>
        <w:rPr>
          <w:szCs w:val="24"/>
        </w:rPr>
      </w:pPr>
      <w:r w:rsidRPr="00776086">
        <w:rPr>
          <w:szCs w:val="24"/>
        </w:rPr>
        <w:t>□ des zones de coulissage.</w:t>
      </w:r>
    </w:p>
    <w:p w:rsidR="00495439" w:rsidRPr="00776086" w:rsidRDefault="00495439" w:rsidP="00495439">
      <w:pPr>
        <w:spacing w:after="0" w:line="240" w:lineRule="auto"/>
        <w:rPr>
          <w:szCs w:val="24"/>
        </w:rPr>
      </w:pPr>
      <w:r w:rsidRPr="00776086">
        <w:rPr>
          <w:szCs w:val="24"/>
        </w:rPr>
        <w:t>□ des zones où la lithosphère ne présente aucun mouvement.</w:t>
      </w:r>
    </w:p>
    <w:p w:rsidR="004E2C5F" w:rsidRPr="00776086" w:rsidRDefault="004E2C5F" w:rsidP="00495439">
      <w:pPr>
        <w:spacing w:after="0" w:line="240" w:lineRule="auto"/>
        <w:rPr>
          <w:szCs w:val="24"/>
        </w:rPr>
      </w:pPr>
    </w:p>
    <w:p w:rsidR="004E2C5F" w:rsidRPr="00776086" w:rsidRDefault="004E2C5F" w:rsidP="004E2C5F">
      <w:pPr>
        <w:spacing w:after="0" w:line="240" w:lineRule="auto"/>
        <w:rPr>
          <w:b/>
          <w:bCs/>
          <w:szCs w:val="24"/>
        </w:rPr>
      </w:pPr>
      <w:r w:rsidRPr="00776086">
        <w:rPr>
          <w:b/>
          <w:bCs/>
          <w:szCs w:val="24"/>
        </w:rPr>
        <w:t>Les plaques tectoniques :</w:t>
      </w:r>
    </w:p>
    <w:p w:rsidR="004E2C5F" w:rsidRPr="00776086" w:rsidRDefault="004E2C5F" w:rsidP="004E2C5F">
      <w:pPr>
        <w:spacing w:after="0" w:line="240" w:lineRule="auto"/>
        <w:rPr>
          <w:szCs w:val="24"/>
        </w:rPr>
      </w:pPr>
      <w:r w:rsidRPr="00776086">
        <w:rPr>
          <w:szCs w:val="24"/>
        </w:rPr>
        <w:t>□ sont constituées de lithosphère.</w:t>
      </w:r>
    </w:p>
    <w:p w:rsidR="004E2C5F" w:rsidRPr="00776086" w:rsidRDefault="004E2C5F" w:rsidP="004E2C5F">
      <w:pPr>
        <w:spacing w:after="0" w:line="240" w:lineRule="auto"/>
        <w:rPr>
          <w:szCs w:val="24"/>
        </w:rPr>
      </w:pPr>
      <w:r w:rsidRPr="00776086">
        <w:rPr>
          <w:szCs w:val="24"/>
        </w:rPr>
        <w:t>□ sont limitées au niveau inférieur par le MOHO.</w:t>
      </w:r>
    </w:p>
    <w:p w:rsidR="004E2C5F" w:rsidRPr="00776086" w:rsidRDefault="004E2C5F" w:rsidP="004E2C5F">
      <w:pPr>
        <w:spacing w:after="0" w:line="240" w:lineRule="auto"/>
        <w:rPr>
          <w:szCs w:val="24"/>
        </w:rPr>
      </w:pPr>
      <w:r w:rsidRPr="00776086">
        <w:rPr>
          <w:szCs w:val="24"/>
        </w:rPr>
        <w:t>□ ont la même composition partout.</w:t>
      </w:r>
    </w:p>
    <w:p w:rsidR="004E2C5F" w:rsidRPr="00776086" w:rsidRDefault="004E2C5F" w:rsidP="004E2C5F">
      <w:pPr>
        <w:spacing w:after="0" w:line="240" w:lineRule="auto"/>
        <w:rPr>
          <w:szCs w:val="24"/>
        </w:rPr>
      </w:pPr>
      <w:r w:rsidRPr="00776086">
        <w:rPr>
          <w:szCs w:val="24"/>
        </w:rPr>
        <w:t>□ sont soit continentales, soit océaniques.</w:t>
      </w:r>
    </w:p>
    <w:p w:rsidR="000A35A4" w:rsidRPr="00776086" w:rsidRDefault="000A35A4" w:rsidP="000A35A4">
      <w:pPr>
        <w:spacing w:after="0" w:line="240" w:lineRule="auto"/>
        <w:rPr>
          <w:szCs w:val="24"/>
        </w:rPr>
      </w:pPr>
    </w:p>
    <w:p w:rsidR="000A35A4" w:rsidRPr="00776086" w:rsidRDefault="000A35A4" w:rsidP="000A35A4">
      <w:pPr>
        <w:spacing w:after="0" w:line="240" w:lineRule="auto"/>
        <w:rPr>
          <w:b/>
          <w:bCs/>
          <w:szCs w:val="24"/>
        </w:rPr>
      </w:pPr>
      <w:r w:rsidRPr="00776086">
        <w:rPr>
          <w:b/>
          <w:bCs/>
          <w:szCs w:val="24"/>
        </w:rPr>
        <w:t>La croûte océanique est constituée :</w:t>
      </w:r>
    </w:p>
    <w:p w:rsidR="000A35A4" w:rsidRPr="00776086" w:rsidRDefault="000A35A4" w:rsidP="000A35A4">
      <w:pPr>
        <w:spacing w:after="0" w:line="240" w:lineRule="auto"/>
        <w:rPr>
          <w:szCs w:val="24"/>
        </w:rPr>
      </w:pPr>
      <w:r w:rsidRPr="00776086">
        <w:rPr>
          <w:szCs w:val="24"/>
        </w:rPr>
        <w:t>□ de granites et de basaltes.</w:t>
      </w:r>
    </w:p>
    <w:p w:rsidR="000A35A4" w:rsidRPr="00776086" w:rsidRDefault="000A35A4" w:rsidP="000A35A4">
      <w:pPr>
        <w:spacing w:after="0" w:line="240" w:lineRule="auto"/>
        <w:rPr>
          <w:szCs w:val="24"/>
        </w:rPr>
      </w:pPr>
      <w:r w:rsidRPr="00776086">
        <w:rPr>
          <w:szCs w:val="24"/>
        </w:rPr>
        <w:t>□ de gabbros et de basaltes.</w:t>
      </w:r>
    </w:p>
    <w:p w:rsidR="000A35A4" w:rsidRPr="00776086" w:rsidRDefault="000A35A4" w:rsidP="000A35A4">
      <w:pPr>
        <w:spacing w:after="0" w:line="240" w:lineRule="auto"/>
        <w:rPr>
          <w:szCs w:val="24"/>
        </w:rPr>
      </w:pPr>
      <w:r w:rsidRPr="00776086">
        <w:rPr>
          <w:szCs w:val="24"/>
        </w:rPr>
        <w:t>□ de péridotites et de basaltes.</w:t>
      </w:r>
    </w:p>
    <w:p w:rsidR="000A35A4" w:rsidRPr="00776086" w:rsidRDefault="000A35A4" w:rsidP="000A35A4">
      <w:pPr>
        <w:spacing w:after="0" w:line="240" w:lineRule="auto"/>
        <w:rPr>
          <w:szCs w:val="24"/>
        </w:rPr>
      </w:pPr>
      <w:r w:rsidRPr="00776086">
        <w:rPr>
          <w:szCs w:val="24"/>
        </w:rPr>
        <w:t>□ de granites, de gabbros et de basaltes</w:t>
      </w:r>
    </w:p>
    <w:p w:rsidR="00495439" w:rsidRPr="00776086" w:rsidRDefault="00495439" w:rsidP="000A35A4">
      <w:pPr>
        <w:spacing w:after="0" w:line="240" w:lineRule="auto"/>
        <w:rPr>
          <w:szCs w:val="24"/>
        </w:rPr>
      </w:pPr>
    </w:p>
    <w:p w:rsidR="00495439" w:rsidRPr="00776086" w:rsidRDefault="00495439" w:rsidP="00495439">
      <w:pPr>
        <w:spacing w:after="0" w:line="240" w:lineRule="auto"/>
        <w:rPr>
          <w:b/>
          <w:bCs/>
          <w:szCs w:val="24"/>
        </w:rPr>
      </w:pPr>
      <w:r w:rsidRPr="00776086">
        <w:rPr>
          <w:b/>
          <w:bCs/>
          <w:szCs w:val="24"/>
        </w:rPr>
        <w:t>L’isotherme 1300 °C :</w:t>
      </w:r>
    </w:p>
    <w:p w:rsidR="00495439" w:rsidRPr="00776086" w:rsidRDefault="00495439" w:rsidP="00495439">
      <w:pPr>
        <w:spacing w:after="0" w:line="240" w:lineRule="auto"/>
        <w:rPr>
          <w:szCs w:val="24"/>
        </w:rPr>
      </w:pPr>
      <w:r w:rsidRPr="00776086">
        <w:rPr>
          <w:szCs w:val="24"/>
        </w:rPr>
        <w:t>□ permet de différencier la lithosphère et l’asthénosphère</w:t>
      </w:r>
    </w:p>
    <w:p w:rsidR="000A35A4" w:rsidRPr="00776086" w:rsidRDefault="00495439" w:rsidP="000A35A4">
      <w:pPr>
        <w:spacing w:after="0" w:line="240" w:lineRule="auto"/>
        <w:rPr>
          <w:szCs w:val="24"/>
        </w:rPr>
      </w:pPr>
      <w:r w:rsidRPr="00776086">
        <w:rPr>
          <w:szCs w:val="24"/>
        </w:rPr>
        <w:t>□ est une ligne d’égale profondeur</w:t>
      </w:r>
    </w:p>
    <w:p w:rsidR="00495439" w:rsidRPr="00776086" w:rsidRDefault="00495439" w:rsidP="000A35A4">
      <w:pPr>
        <w:spacing w:after="0" w:line="240" w:lineRule="auto"/>
        <w:rPr>
          <w:szCs w:val="24"/>
        </w:rPr>
      </w:pPr>
      <w:r w:rsidRPr="00776086">
        <w:rPr>
          <w:szCs w:val="24"/>
        </w:rPr>
        <w:t>□ permet de différencier la croûte du manteau</w:t>
      </w:r>
    </w:p>
    <w:p w:rsidR="00495439" w:rsidRPr="00776086" w:rsidRDefault="00495439" w:rsidP="000A35A4">
      <w:pPr>
        <w:spacing w:after="0" w:line="240" w:lineRule="auto"/>
        <w:rPr>
          <w:szCs w:val="24"/>
        </w:rPr>
      </w:pPr>
      <w:r w:rsidRPr="00776086">
        <w:rPr>
          <w:szCs w:val="24"/>
        </w:rPr>
        <w:t>□ correspond au passage de péridotites rigides à des péridotites ductiles</w:t>
      </w:r>
    </w:p>
    <w:p w:rsidR="00495439" w:rsidRPr="00776086" w:rsidRDefault="00495439" w:rsidP="000A35A4">
      <w:pPr>
        <w:spacing w:after="0" w:line="240" w:lineRule="auto"/>
        <w:rPr>
          <w:szCs w:val="24"/>
        </w:rPr>
      </w:pPr>
    </w:p>
    <w:p w:rsidR="00E14244" w:rsidRPr="00776086" w:rsidRDefault="00E14244" w:rsidP="00E14244">
      <w:pPr>
        <w:spacing w:after="0" w:line="240" w:lineRule="auto"/>
        <w:rPr>
          <w:b/>
          <w:bCs/>
          <w:szCs w:val="24"/>
        </w:rPr>
      </w:pPr>
      <w:r w:rsidRPr="00776086">
        <w:rPr>
          <w:b/>
          <w:bCs/>
          <w:szCs w:val="24"/>
        </w:rPr>
        <w:t>La circulation d'eau de mer dans les fissures de la lithosphère océanique :</w:t>
      </w:r>
    </w:p>
    <w:p w:rsidR="00E14244" w:rsidRPr="00776086" w:rsidRDefault="00E14244" w:rsidP="00E14244">
      <w:pPr>
        <w:spacing w:after="0" w:line="240" w:lineRule="auto"/>
        <w:rPr>
          <w:szCs w:val="24"/>
        </w:rPr>
      </w:pPr>
      <w:r w:rsidRPr="00776086">
        <w:rPr>
          <w:szCs w:val="24"/>
        </w:rPr>
        <w:t>□ est responsable d'un métamorphisme des roches de la lithosphère océanique.</w:t>
      </w:r>
    </w:p>
    <w:p w:rsidR="00E14244" w:rsidRPr="00776086" w:rsidRDefault="00E14244" w:rsidP="00E14244">
      <w:pPr>
        <w:spacing w:after="0" w:line="240" w:lineRule="auto"/>
        <w:rPr>
          <w:szCs w:val="24"/>
        </w:rPr>
      </w:pPr>
      <w:r w:rsidRPr="00776086">
        <w:rPr>
          <w:szCs w:val="24"/>
        </w:rPr>
        <w:t>□ modifie les roches de la lithosphère océanique.</w:t>
      </w:r>
    </w:p>
    <w:p w:rsidR="00E14244" w:rsidRPr="00776086" w:rsidRDefault="00E14244" w:rsidP="00E14244">
      <w:pPr>
        <w:spacing w:after="0" w:line="240" w:lineRule="auto"/>
        <w:rPr>
          <w:szCs w:val="24"/>
        </w:rPr>
      </w:pPr>
      <w:r w:rsidRPr="00776086">
        <w:rPr>
          <w:szCs w:val="24"/>
        </w:rPr>
        <w:t>□ transforment les roches de la lithosphère océanique en roches métamorphiques.</w:t>
      </w:r>
    </w:p>
    <w:p w:rsidR="00E14244" w:rsidRPr="00776086" w:rsidRDefault="00E14244" w:rsidP="00E14244">
      <w:pPr>
        <w:spacing w:after="0" w:line="240" w:lineRule="auto"/>
        <w:rPr>
          <w:szCs w:val="24"/>
        </w:rPr>
      </w:pPr>
      <w:r w:rsidRPr="00776086">
        <w:rPr>
          <w:szCs w:val="24"/>
        </w:rPr>
        <w:t>□ transforment les roches de la lithosphère océanique en roches sédimentaires.</w:t>
      </w:r>
    </w:p>
    <w:p w:rsidR="00E14244" w:rsidRPr="00776086" w:rsidRDefault="00E14244" w:rsidP="00E14244">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L'épaisseur de la lithosphère océanique :</w:t>
      </w:r>
    </w:p>
    <w:p w:rsidR="00234642" w:rsidRPr="00776086" w:rsidRDefault="00234642" w:rsidP="00234642">
      <w:pPr>
        <w:spacing w:after="0" w:line="240" w:lineRule="auto"/>
        <w:rPr>
          <w:szCs w:val="24"/>
        </w:rPr>
      </w:pPr>
      <w:r w:rsidRPr="00776086">
        <w:rPr>
          <w:szCs w:val="24"/>
        </w:rPr>
        <w:t>□ augmente avec son âge.</w:t>
      </w:r>
    </w:p>
    <w:p w:rsidR="00E14244" w:rsidRPr="00776086" w:rsidRDefault="00234642" w:rsidP="00234642">
      <w:pPr>
        <w:spacing w:after="0" w:line="240" w:lineRule="auto"/>
        <w:rPr>
          <w:szCs w:val="24"/>
        </w:rPr>
      </w:pPr>
      <w:r w:rsidRPr="00776086">
        <w:rPr>
          <w:szCs w:val="24"/>
        </w:rPr>
        <w:t>□ augmente en s'éloignant de la dorsale car l'épaisseur de la croûte augmente avec le temps.</w:t>
      </w:r>
    </w:p>
    <w:p w:rsidR="00234642" w:rsidRPr="00776086" w:rsidRDefault="00234642" w:rsidP="00234642">
      <w:pPr>
        <w:spacing w:after="0" w:line="240" w:lineRule="auto"/>
        <w:rPr>
          <w:szCs w:val="24"/>
        </w:rPr>
      </w:pPr>
      <w:r w:rsidRPr="00776086">
        <w:rPr>
          <w:szCs w:val="24"/>
        </w:rPr>
        <w:t>□ augmente en se rapprochant de la dorsale.</w:t>
      </w:r>
    </w:p>
    <w:p w:rsidR="00234642" w:rsidRPr="00776086" w:rsidRDefault="00234642" w:rsidP="00234642">
      <w:pPr>
        <w:spacing w:after="0" w:line="240" w:lineRule="auto"/>
        <w:rPr>
          <w:szCs w:val="24"/>
        </w:rPr>
      </w:pPr>
      <w:r w:rsidRPr="00776086">
        <w:rPr>
          <w:szCs w:val="24"/>
        </w:rPr>
        <w:t xml:space="preserve">□ </w:t>
      </w:r>
      <w:r w:rsidR="00774FE4" w:rsidRPr="00776086">
        <w:rPr>
          <w:szCs w:val="24"/>
        </w:rPr>
        <w:t>augmente</w:t>
      </w:r>
      <w:r w:rsidRPr="00776086">
        <w:rPr>
          <w:szCs w:val="24"/>
        </w:rPr>
        <w:t xml:space="preserve"> car l'épaisseur du manteau lithosphérique augmente avec le temps.</w:t>
      </w:r>
    </w:p>
    <w:p w:rsidR="00234642" w:rsidRPr="00776086" w:rsidRDefault="00234642" w:rsidP="00234642">
      <w:pPr>
        <w:spacing w:after="0" w:line="240" w:lineRule="auto"/>
        <w:rPr>
          <w:szCs w:val="24"/>
        </w:rPr>
      </w:pPr>
    </w:p>
    <w:p w:rsidR="00392865" w:rsidRPr="00776086" w:rsidRDefault="00392865" w:rsidP="00234642">
      <w:pPr>
        <w:spacing w:after="0" w:line="240" w:lineRule="auto"/>
        <w:rPr>
          <w:b/>
          <w:bCs/>
          <w:szCs w:val="24"/>
        </w:rPr>
      </w:pPr>
    </w:p>
    <w:p w:rsidR="00392865" w:rsidRPr="00776086" w:rsidRDefault="00392865" w:rsidP="00234642">
      <w:pPr>
        <w:spacing w:after="0" w:line="240" w:lineRule="auto"/>
        <w:rPr>
          <w:b/>
          <w:bCs/>
          <w:szCs w:val="24"/>
        </w:rPr>
      </w:pPr>
    </w:p>
    <w:p w:rsidR="00392865" w:rsidRPr="00776086" w:rsidRDefault="00392865" w:rsidP="00234642">
      <w:pPr>
        <w:spacing w:after="0" w:line="240" w:lineRule="auto"/>
        <w:rPr>
          <w:b/>
          <w:bCs/>
          <w:szCs w:val="24"/>
        </w:rPr>
      </w:pPr>
    </w:p>
    <w:p w:rsidR="00234642" w:rsidRPr="00776086" w:rsidRDefault="00234642" w:rsidP="00234642">
      <w:pPr>
        <w:spacing w:after="0" w:line="240" w:lineRule="auto"/>
        <w:rPr>
          <w:b/>
          <w:bCs/>
          <w:szCs w:val="24"/>
        </w:rPr>
      </w:pPr>
      <w:r w:rsidRPr="00776086">
        <w:rPr>
          <w:b/>
          <w:bCs/>
          <w:szCs w:val="24"/>
        </w:rPr>
        <w:lastRenderedPageBreak/>
        <w:t>En s'éloignant de la dorsale, la lithosphère océanique :</w:t>
      </w:r>
    </w:p>
    <w:p w:rsidR="00234642" w:rsidRPr="00776086" w:rsidRDefault="00234642" w:rsidP="00234642">
      <w:pPr>
        <w:spacing w:after="0" w:line="240" w:lineRule="auto"/>
        <w:rPr>
          <w:szCs w:val="24"/>
        </w:rPr>
      </w:pPr>
      <w:r w:rsidRPr="00776086">
        <w:rPr>
          <w:szCs w:val="24"/>
        </w:rPr>
        <w:t>□ ne change pas d'épaisseur et devient moins dense.</w:t>
      </w:r>
    </w:p>
    <w:p w:rsidR="00234642" w:rsidRPr="00776086" w:rsidRDefault="00234642" w:rsidP="00234642">
      <w:pPr>
        <w:spacing w:after="0" w:line="240" w:lineRule="auto"/>
        <w:rPr>
          <w:szCs w:val="24"/>
        </w:rPr>
      </w:pPr>
      <w:r w:rsidRPr="00776086">
        <w:rPr>
          <w:szCs w:val="24"/>
        </w:rPr>
        <w:t>□ s'épaissit et augmente de densité.</w:t>
      </w:r>
    </w:p>
    <w:p w:rsidR="00234642" w:rsidRPr="00776086" w:rsidRDefault="00234642" w:rsidP="00234642">
      <w:pPr>
        <w:spacing w:after="0" w:line="240" w:lineRule="auto"/>
        <w:rPr>
          <w:szCs w:val="24"/>
        </w:rPr>
      </w:pPr>
      <w:r w:rsidRPr="00776086">
        <w:rPr>
          <w:szCs w:val="24"/>
        </w:rPr>
        <w:t>□ s'épaissit et devient moins dense.</w:t>
      </w:r>
    </w:p>
    <w:p w:rsidR="00234642" w:rsidRPr="00776086" w:rsidRDefault="00234642" w:rsidP="00234642">
      <w:pPr>
        <w:spacing w:after="0" w:line="240" w:lineRule="auto"/>
        <w:rPr>
          <w:szCs w:val="24"/>
        </w:rPr>
      </w:pPr>
      <w:r w:rsidRPr="00776086">
        <w:rPr>
          <w:szCs w:val="24"/>
        </w:rPr>
        <w:t>□ s'épaissit sans changer de densité.</w:t>
      </w:r>
    </w:p>
    <w:p w:rsidR="00234642" w:rsidRPr="00776086" w:rsidRDefault="00234642"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Le métamorphisme correspond :</w:t>
      </w:r>
    </w:p>
    <w:p w:rsidR="00234642" w:rsidRPr="00776086" w:rsidRDefault="00234642" w:rsidP="00234642">
      <w:pPr>
        <w:spacing w:after="0" w:line="240" w:lineRule="auto"/>
        <w:rPr>
          <w:szCs w:val="24"/>
        </w:rPr>
      </w:pPr>
      <w:r w:rsidRPr="00776086">
        <w:rPr>
          <w:szCs w:val="24"/>
        </w:rPr>
        <w:t>□ à une transformation des roches par fusion partielle.</w:t>
      </w:r>
    </w:p>
    <w:p w:rsidR="00234642" w:rsidRPr="00776086" w:rsidRDefault="00234642" w:rsidP="00234642">
      <w:pPr>
        <w:spacing w:after="0" w:line="240" w:lineRule="auto"/>
        <w:rPr>
          <w:szCs w:val="24"/>
        </w:rPr>
      </w:pPr>
      <w:r w:rsidRPr="00776086">
        <w:rPr>
          <w:szCs w:val="24"/>
        </w:rPr>
        <w:t>□ à une transformation des roches par fusion totale.</w:t>
      </w:r>
    </w:p>
    <w:p w:rsidR="00234642" w:rsidRPr="00776086" w:rsidRDefault="00234642" w:rsidP="00234642">
      <w:pPr>
        <w:spacing w:after="0" w:line="240" w:lineRule="auto"/>
        <w:rPr>
          <w:szCs w:val="24"/>
        </w:rPr>
      </w:pPr>
      <w:r w:rsidRPr="00776086">
        <w:rPr>
          <w:szCs w:val="24"/>
        </w:rPr>
        <w:t>□ à une transformation des roches à l'état solide.</w:t>
      </w:r>
    </w:p>
    <w:p w:rsidR="00234642" w:rsidRPr="00776086" w:rsidRDefault="00234642"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Le métamorphisme qui se produit lors de l'hydratation de la lithosphère océanique :</w:t>
      </w:r>
    </w:p>
    <w:p w:rsidR="00234642" w:rsidRPr="00776086" w:rsidRDefault="00234642" w:rsidP="00234642">
      <w:pPr>
        <w:spacing w:after="0" w:line="240" w:lineRule="auto"/>
        <w:rPr>
          <w:szCs w:val="24"/>
        </w:rPr>
      </w:pPr>
      <w:r w:rsidRPr="00776086">
        <w:rPr>
          <w:szCs w:val="24"/>
        </w:rPr>
        <w:t>□ ne concerne que les gabbros.</w:t>
      </w:r>
    </w:p>
    <w:p w:rsidR="00234642" w:rsidRPr="00776086" w:rsidRDefault="00234642" w:rsidP="00234642">
      <w:pPr>
        <w:spacing w:after="0" w:line="240" w:lineRule="auto"/>
        <w:rPr>
          <w:szCs w:val="24"/>
        </w:rPr>
      </w:pPr>
      <w:r w:rsidRPr="00776086">
        <w:rPr>
          <w:szCs w:val="24"/>
        </w:rPr>
        <w:t>□ ne concerne que les gabbros et les basaltes.</w:t>
      </w:r>
    </w:p>
    <w:p w:rsidR="00234642" w:rsidRPr="00776086" w:rsidRDefault="00234642" w:rsidP="00234642">
      <w:pPr>
        <w:spacing w:after="0" w:line="240" w:lineRule="auto"/>
        <w:rPr>
          <w:szCs w:val="24"/>
        </w:rPr>
      </w:pPr>
      <w:r w:rsidRPr="00776086">
        <w:rPr>
          <w:szCs w:val="24"/>
        </w:rPr>
        <w:t>□ concerne toutes les roches de la lithosphère océanique.</w:t>
      </w:r>
    </w:p>
    <w:p w:rsidR="00234642" w:rsidRPr="00776086" w:rsidRDefault="00234642" w:rsidP="00234642">
      <w:pPr>
        <w:spacing w:after="0" w:line="240" w:lineRule="auto"/>
        <w:rPr>
          <w:szCs w:val="24"/>
        </w:rPr>
      </w:pPr>
      <w:r w:rsidRPr="00776086">
        <w:rPr>
          <w:szCs w:val="24"/>
        </w:rPr>
        <w:t>□ concerne les basaltes, les gabbros et les péridotites.</w:t>
      </w:r>
    </w:p>
    <w:p w:rsidR="00234642" w:rsidRPr="00776086" w:rsidRDefault="00234642"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La subduction :</w:t>
      </w:r>
    </w:p>
    <w:p w:rsidR="00234642" w:rsidRPr="00776086" w:rsidRDefault="00234642" w:rsidP="00234642">
      <w:pPr>
        <w:spacing w:after="0" w:line="240" w:lineRule="auto"/>
        <w:rPr>
          <w:szCs w:val="24"/>
        </w:rPr>
      </w:pPr>
      <w:r w:rsidRPr="00776086">
        <w:rPr>
          <w:szCs w:val="24"/>
        </w:rPr>
        <w:t>□ ne peut se produire que lorsque la lithosphère océanique est jeune.</w:t>
      </w:r>
    </w:p>
    <w:p w:rsidR="00234642" w:rsidRPr="00776086" w:rsidRDefault="00234642" w:rsidP="00234642">
      <w:pPr>
        <w:spacing w:after="0" w:line="240" w:lineRule="auto"/>
        <w:rPr>
          <w:szCs w:val="24"/>
        </w:rPr>
      </w:pPr>
      <w:r w:rsidRPr="00776086">
        <w:rPr>
          <w:szCs w:val="24"/>
        </w:rPr>
        <w:t>□ ne peut se produire que lorsque la lithosphère océanique est âgée.</w:t>
      </w:r>
    </w:p>
    <w:p w:rsidR="00234642" w:rsidRPr="00776086" w:rsidRDefault="00234642" w:rsidP="00234642">
      <w:pPr>
        <w:spacing w:after="0" w:line="240" w:lineRule="auto"/>
        <w:rPr>
          <w:szCs w:val="24"/>
        </w:rPr>
      </w:pPr>
      <w:r w:rsidRPr="00776086">
        <w:rPr>
          <w:szCs w:val="24"/>
        </w:rPr>
        <w:t>□ peut se produire quel que soit l'âge de la lithosphère océanique.</w:t>
      </w:r>
    </w:p>
    <w:p w:rsidR="00234642" w:rsidRPr="00776086" w:rsidRDefault="00234642" w:rsidP="00234642">
      <w:pPr>
        <w:spacing w:after="0" w:line="240" w:lineRule="auto"/>
        <w:rPr>
          <w:szCs w:val="24"/>
        </w:rPr>
      </w:pPr>
      <w:r w:rsidRPr="00776086">
        <w:rPr>
          <w:szCs w:val="24"/>
        </w:rPr>
        <w:t>□ est lié à l'augmentation de la densité de la lithosphère océanique.</w:t>
      </w:r>
    </w:p>
    <w:p w:rsidR="00C11046" w:rsidRPr="00776086" w:rsidRDefault="00C11046"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Expliquer l'augmentation de la densité de la lithosphère océanique au cours de son vieillissement.</w:t>
      </w:r>
    </w:p>
    <w:p w:rsidR="00234642" w:rsidRPr="00776086" w:rsidRDefault="00234642" w:rsidP="00234642">
      <w:pPr>
        <w:spacing w:after="0" w:line="240" w:lineRule="auto"/>
        <w:rPr>
          <w:b/>
          <w:bCs/>
          <w:szCs w:val="24"/>
        </w:rPr>
      </w:pPr>
    </w:p>
    <w:p w:rsidR="00D524D1" w:rsidRPr="00776086" w:rsidRDefault="00D524D1" w:rsidP="00234642">
      <w:pPr>
        <w:pStyle w:val="Sansinterligne"/>
        <w:pBdr>
          <w:top w:val="single" w:sz="4" w:space="1" w:color="auto"/>
          <w:left w:val="single" w:sz="4" w:space="4" w:color="auto"/>
          <w:bottom w:val="single" w:sz="4" w:space="1" w:color="auto"/>
          <w:right w:val="single" w:sz="4" w:space="4" w:color="auto"/>
        </w:pBdr>
        <w:shd w:val="clear" w:color="auto" w:fill="D9D9D9"/>
        <w:rPr>
          <w:rFonts w:ascii="Arial" w:hAnsi="Arial" w:cs="Arial"/>
          <w:sz w:val="24"/>
          <w:szCs w:val="24"/>
        </w:rPr>
      </w:pPr>
      <w:r w:rsidRPr="00776086">
        <w:rPr>
          <w:rFonts w:ascii="Arial" w:hAnsi="Arial" w:cs="Arial"/>
          <w:b/>
          <w:sz w:val="24"/>
          <w:szCs w:val="24"/>
        </w:rPr>
        <w:t xml:space="preserve">Exercice </w:t>
      </w:r>
      <w:r w:rsidR="00E14244" w:rsidRPr="00776086">
        <w:rPr>
          <w:rFonts w:ascii="Arial" w:hAnsi="Arial" w:cs="Arial"/>
          <w:b/>
          <w:sz w:val="24"/>
          <w:szCs w:val="24"/>
        </w:rPr>
        <w:t>2</w:t>
      </w:r>
      <w:r w:rsidRPr="00776086">
        <w:rPr>
          <w:rFonts w:ascii="Arial" w:hAnsi="Arial" w:cs="Arial"/>
          <w:b/>
          <w:sz w:val="24"/>
          <w:szCs w:val="24"/>
        </w:rPr>
        <w:t xml:space="preserve"> : Fusion partielle sous les dorsales </w:t>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sz w:val="24"/>
          <w:szCs w:val="24"/>
        </w:rPr>
        <w:t>(Hachette)</w:t>
      </w:r>
    </w:p>
    <w:p w:rsidR="00D524D1" w:rsidRPr="00776086" w:rsidRDefault="00D524D1" w:rsidP="00D524D1">
      <w:pPr>
        <w:pStyle w:val="Sansinterligne"/>
        <w:rPr>
          <w:rFonts w:ascii="Arial" w:hAnsi="Arial" w:cs="Arial"/>
          <w:sz w:val="24"/>
          <w:szCs w:val="24"/>
        </w:rPr>
      </w:pPr>
    </w:p>
    <w:p w:rsidR="00776086" w:rsidRDefault="00D524D1" w:rsidP="00776086">
      <w:pPr>
        <w:pStyle w:val="Sansinterligne"/>
        <w:rPr>
          <w:rFonts w:ascii="Arial" w:hAnsi="Arial" w:cs="Arial"/>
          <w:b/>
          <w:sz w:val="24"/>
          <w:szCs w:val="24"/>
        </w:rPr>
      </w:pPr>
      <w:r w:rsidRPr="00776086">
        <w:rPr>
          <w:rFonts w:ascii="Arial" w:hAnsi="Arial" w:cs="Arial"/>
          <w:noProof/>
          <w:sz w:val="24"/>
          <w:szCs w:val="24"/>
          <w:lang w:eastAsia="fr-FR"/>
        </w:rPr>
        <w:drawing>
          <wp:inline distT="0" distB="0" distL="0" distR="0">
            <wp:extent cx="6385560" cy="4587240"/>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5560" cy="4587240"/>
                    </a:xfrm>
                    <a:prstGeom prst="rect">
                      <a:avLst/>
                    </a:prstGeom>
                    <a:noFill/>
                    <a:ln>
                      <a:noFill/>
                    </a:ln>
                  </pic:spPr>
                </pic:pic>
              </a:graphicData>
            </a:graphic>
          </wp:inline>
        </w:drawing>
      </w:r>
    </w:p>
    <w:p w:rsidR="00776086" w:rsidRDefault="00776086" w:rsidP="00776086">
      <w:pPr>
        <w:pStyle w:val="Sansinterligne"/>
        <w:rPr>
          <w:rFonts w:ascii="Arial" w:hAnsi="Arial" w:cs="Arial"/>
          <w:b/>
          <w:sz w:val="24"/>
          <w:szCs w:val="24"/>
        </w:rPr>
      </w:pPr>
    </w:p>
    <w:p w:rsidR="00D524D1" w:rsidRPr="00776086" w:rsidRDefault="00D524D1" w:rsidP="0077608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24"/>
          <w:szCs w:val="24"/>
        </w:rPr>
      </w:pPr>
      <w:r w:rsidRPr="00776086">
        <w:rPr>
          <w:rFonts w:ascii="Arial" w:hAnsi="Arial" w:cs="Arial"/>
          <w:b/>
          <w:sz w:val="24"/>
          <w:szCs w:val="24"/>
        </w:rPr>
        <w:lastRenderedPageBreak/>
        <w:t xml:space="preserve">Exercice </w:t>
      </w:r>
      <w:r w:rsidR="00E14244" w:rsidRPr="00776086">
        <w:rPr>
          <w:rFonts w:ascii="Arial" w:hAnsi="Arial" w:cs="Arial"/>
          <w:b/>
          <w:sz w:val="24"/>
          <w:szCs w:val="24"/>
        </w:rPr>
        <w:t>3</w:t>
      </w:r>
      <w:r w:rsidRPr="00776086">
        <w:rPr>
          <w:rFonts w:ascii="Arial" w:hAnsi="Arial" w:cs="Arial"/>
          <w:b/>
          <w:sz w:val="24"/>
          <w:szCs w:val="24"/>
        </w:rPr>
        <w:t> : l’histoire d’un gabbro</w:t>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p>
    <w:p w:rsidR="00D524D1" w:rsidRPr="00776086" w:rsidRDefault="00D524D1" w:rsidP="00D524D1">
      <w:pPr>
        <w:jc w:val="both"/>
        <w:rPr>
          <w:szCs w:val="24"/>
        </w:rPr>
      </w:pPr>
      <w:r w:rsidRPr="00776086">
        <w:rPr>
          <w:szCs w:val="24"/>
        </w:rPr>
        <w:t>Lors d’une excursion géologique des élèves échantillonnent des roches qui permettent de reconstituer une partie de l’histoire d’un océan. L’une d’entre elles, un gabbro, retient particulièrement l’attention car elle est particulièrement démonstrative. On se propose de l’étudier ici.</w:t>
      </w:r>
    </w:p>
    <w:p w:rsidR="00392865" w:rsidRPr="00776086" w:rsidRDefault="00D524D1" w:rsidP="00D524D1">
      <w:pPr>
        <w:pBdr>
          <w:top w:val="single" w:sz="4" w:space="1" w:color="auto"/>
          <w:left w:val="single" w:sz="4" w:space="4" w:color="auto"/>
          <w:bottom w:val="single" w:sz="4" w:space="1" w:color="auto"/>
          <w:right w:val="single" w:sz="4" w:space="4" w:color="auto"/>
        </w:pBdr>
        <w:rPr>
          <w:b/>
          <w:szCs w:val="24"/>
        </w:rPr>
      </w:pPr>
      <w:r w:rsidRPr="00776086">
        <w:rPr>
          <w:b/>
          <w:szCs w:val="24"/>
        </w:rPr>
        <w:t xml:space="preserve">À l’aide de vos connaissances et en vous appuyant sur les documents 1 à 3, reconstituez l’histoire de la roche échantillonnée. </w:t>
      </w:r>
    </w:p>
    <w:p w:rsidR="00D524D1" w:rsidRPr="00776086" w:rsidRDefault="00D524D1" w:rsidP="00D524D1">
      <w:pPr>
        <w:pBdr>
          <w:top w:val="single" w:sz="4" w:space="1" w:color="auto"/>
          <w:left w:val="single" w:sz="4" w:space="4" w:color="auto"/>
          <w:bottom w:val="single" w:sz="4" w:space="1" w:color="auto"/>
          <w:right w:val="single" w:sz="4" w:space="4" w:color="auto"/>
        </w:pBdr>
        <w:rPr>
          <w:b/>
          <w:szCs w:val="24"/>
        </w:rPr>
      </w:pPr>
      <w:r w:rsidRPr="00776086">
        <w:rPr>
          <w:b/>
          <w:szCs w:val="24"/>
        </w:rPr>
        <w:t>Vous organiserez votre réponse selon une démarche de votre choix intégrant des données issues des documents et les connaissances complémentaires nécessaires.</w:t>
      </w:r>
    </w:p>
    <w:p w:rsidR="00D524D1" w:rsidRPr="00776086" w:rsidRDefault="00D524D1" w:rsidP="00D524D1">
      <w:pPr>
        <w:rPr>
          <w:b/>
          <w:szCs w:val="24"/>
        </w:rPr>
      </w:pPr>
      <w:r w:rsidRPr="00776086">
        <w:rPr>
          <w:b/>
          <w:szCs w:val="24"/>
        </w:rPr>
        <w:t>Document 1 : Modèle du géotherme d’une dorsale et état de la péridotite en fonction de la pression et de la température.</w:t>
      </w:r>
    </w:p>
    <w:p w:rsidR="00D524D1" w:rsidRPr="00776086" w:rsidRDefault="00392865" w:rsidP="00D524D1">
      <w:pPr>
        <w:rPr>
          <w:b/>
          <w:szCs w:val="24"/>
        </w:rPr>
      </w:pPr>
      <w:r w:rsidRPr="00776086">
        <w:rPr>
          <w:b/>
          <w:noProof/>
          <w:szCs w:val="24"/>
          <w:lang w:eastAsia="fr-FR"/>
        </w:rPr>
        <w:drawing>
          <wp:anchor distT="0" distB="0" distL="114300" distR="114300" simplePos="0" relativeHeight="251664896" behindDoc="0" locked="0" layoutInCell="1" allowOverlap="1">
            <wp:simplePos x="0" y="0"/>
            <wp:positionH relativeFrom="column">
              <wp:posOffset>1036320</wp:posOffset>
            </wp:positionH>
            <wp:positionV relativeFrom="paragraph">
              <wp:posOffset>19685</wp:posOffset>
            </wp:positionV>
            <wp:extent cx="4968875" cy="3192780"/>
            <wp:effectExtent l="0" t="0" r="3175" b="7620"/>
            <wp:wrapSquare wrapText="bothSides"/>
            <wp:docPr id="4" name="Image 4"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Une image contenant texte, carte&#10;&#10;Description générée automatiquement"/>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111"/>
                    <a:stretch>
                      <a:fillRect/>
                    </a:stretch>
                  </pic:blipFill>
                  <pic:spPr bwMode="auto">
                    <a:xfrm>
                      <a:off x="0" y="0"/>
                      <a:ext cx="4968875" cy="3192780"/>
                    </a:xfrm>
                    <a:prstGeom prst="rect">
                      <a:avLst/>
                    </a:prstGeom>
                    <a:noFill/>
                    <a:ln>
                      <a:noFill/>
                    </a:ln>
                  </pic:spPr>
                </pic:pic>
              </a:graphicData>
            </a:graphic>
          </wp:anchor>
        </w:drawing>
      </w:r>
    </w:p>
    <w:p w:rsidR="00D524D1" w:rsidRPr="00776086" w:rsidRDefault="00D524D1" w:rsidP="00D524D1">
      <w:pPr>
        <w:rPr>
          <w:b/>
          <w:szCs w:val="24"/>
        </w:rPr>
      </w:pPr>
    </w:p>
    <w:p w:rsidR="00D524D1" w:rsidRPr="00776086" w:rsidRDefault="00D524D1" w:rsidP="00D524D1">
      <w:pPr>
        <w:rPr>
          <w:b/>
          <w:szCs w:val="24"/>
        </w:rPr>
      </w:pPr>
    </w:p>
    <w:p w:rsidR="00D524D1" w:rsidRPr="00776086" w:rsidRDefault="00D524D1" w:rsidP="00D524D1">
      <w:pPr>
        <w:rPr>
          <w:b/>
          <w:szCs w:val="24"/>
        </w:rPr>
      </w:pPr>
    </w:p>
    <w:p w:rsidR="00392865" w:rsidRPr="00776086" w:rsidRDefault="00392865" w:rsidP="00D524D1">
      <w:pPr>
        <w:rPr>
          <w:b/>
          <w:szCs w:val="24"/>
        </w:rPr>
      </w:pPr>
    </w:p>
    <w:p w:rsidR="00392865" w:rsidRPr="00776086" w:rsidRDefault="00392865" w:rsidP="00D524D1">
      <w:pPr>
        <w:rPr>
          <w:b/>
          <w:szCs w:val="24"/>
        </w:rPr>
      </w:pPr>
    </w:p>
    <w:p w:rsidR="00392865" w:rsidRPr="00776086" w:rsidRDefault="00392865" w:rsidP="00D524D1">
      <w:pPr>
        <w:rPr>
          <w:b/>
          <w:szCs w:val="24"/>
        </w:rPr>
      </w:pPr>
    </w:p>
    <w:p w:rsidR="00392865" w:rsidRPr="00776086" w:rsidRDefault="00392865" w:rsidP="00D524D1">
      <w:pPr>
        <w:rPr>
          <w:b/>
          <w:szCs w:val="24"/>
        </w:rPr>
      </w:pPr>
    </w:p>
    <w:p w:rsidR="00392865" w:rsidRPr="00776086" w:rsidRDefault="00392865" w:rsidP="00D524D1">
      <w:pPr>
        <w:rPr>
          <w:b/>
          <w:szCs w:val="24"/>
        </w:rPr>
      </w:pPr>
    </w:p>
    <w:p w:rsidR="00392865" w:rsidRPr="00776086" w:rsidRDefault="00392865" w:rsidP="00D524D1">
      <w:pPr>
        <w:rPr>
          <w:b/>
          <w:szCs w:val="24"/>
        </w:rPr>
      </w:pPr>
    </w:p>
    <w:p w:rsidR="00392865" w:rsidRPr="00776086" w:rsidRDefault="00392865" w:rsidP="00D524D1">
      <w:pPr>
        <w:rPr>
          <w:b/>
          <w:szCs w:val="24"/>
        </w:rPr>
      </w:pPr>
    </w:p>
    <w:p w:rsidR="00392865" w:rsidRPr="00776086" w:rsidRDefault="00392865" w:rsidP="00D524D1">
      <w:pPr>
        <w:rPr>
          <w:b/>
          <w:szCs w:val="24"/>
        </w:rPr>
      </w:pPr>
    </w:p>
    <w:p w:rsidR="00D524D1" w:rsidRPr="00776086" w:rsidRDefault="00D524D1" w:rsidP="00D524D1">
      <w:pPr>
        <w:tabs>
          <w:tab w:val="left" w:pos="6978"/>
        </w:tabs>
        <w:rPr>
          <w:b/>
          <w:szCs w:val="24"/>
        </w:rPr>
      </w:pPr>
    </w:p>
    <w:p w:rsidR="00D524D1" w:rsidRPr="00776086" w:rsidRDefault="00D524D1" w:rsidP="00D524D1">
      <w:pPr>
        <w:rPr>
          <w:b/>
          <w:szCs w:val="24"/>
        </w:rPr>
      </w:pPr>
      <w:r w:rsidRPr="00776086">
        <w:rPr>
          <w:b/>
          <w:szCs w:val="24"/>
        </w:rPr>
        <w:t xml:space="preserve">Document 2 : Transformations minérales subies par un gabbro  </w:t>
      </w:r>
    </w:p>
    <w:p w:rsidR="00D524D1" w:rsidRPr="00776086" w:rsidRDefault="00D524D1" w:rsidP="00D524D1">
      <w:pPr>
        <w:jc w:val="center"/>
        <w:rPr>
          <w:b/>
          <w:szCs w:val="24"/>
        </w:rPr>
      </w:pPr>
      <w:r w:rsidRPr="00776086">
        <w:rPr>
          <w:b/>
          <w:noProof/>
          <w:szCs w:val="24"/>
          <w:lang w:eastAsia="fr-FR"/>
        </w:rPr>
        <w:drawing>
          <wp:inline distT="0" distB="0" distL="0" distR="0">
            <wp:extent cx="6270767" cy="2468880"/>
            <wp:effectExtent l="0" t="0" r="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77661" cy="2471594"/>
                    </a:xfrm>
                    <a:prstGeom prst="rect">
                      <a:avLst/>
                    </a:prstGeom>
                    <a:noFill/>
                    <a:ln>
                      <a:noFill/>
                    </a:ln>
                  </pic:spPr>
                </pic:pic>
              </a:graphicData>
            </a:graphic>
          </wp:inline>
        </w:drawing>
      </w:r>
    </w:p>
    <w:p w:rsidR="00D524D1" w:rsidRPr="00776086" w:rsidRDefault="00D524D1" w:rsidP="00D524D1">
      <w:pPr>
        <w:rPr>
          <w:b/>
          <w:szCs w:val="24"/>
        </w:rPr>
      </w:pPr>
    </w:p>
    <w:p w:rsidR="00392865" w:rsidRPr="00776086" w:rsidRDefault="00392865" w:rsidP="00D524D1">
      <w:pPr>
        <w:rPr>
          <w:b/>
          <w:szCs w:val="24"/>
        </w:rPr>
      </w:pPr>
    </w:p>
    <w:p w:rsidR="00D524D1" w:rsidRPr="00776086" w:rsidRDefault="00764B63" w:rsidP="00D524D1">
      <w:pPr>
        <w:rPr>
          <w:b/>
          <w:szCs w:val="24"/>
        </w:rPr>
      </w:pPr>
      <w:r>
        <w:rPr>
          <w:b/>
          <w:noProof/>
          <w:szCs w:val="24"/>
        </w:rPr>
        <w:lastRenderedPageBreak/>
        <w:pict>
          <v:rect id="Rectangle 17" o:spid="_x0000_s1026" style="position:absolute;margin-left:-3.35pt;margin-top:1.7pt;width:532.45pt;height:39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" filled="f" strokecolor="white [3212]"/>
        </w:pict>
      </w:r>
      <w:r w:rsidR="00D524D1" w:rsidRPr="00776086">
        <w:rPr>
          <w:b/>
          <w:szCs w:val="24"/>
        </w:rPr>
        <w:t>Document 3 : Observations et composition chimique de la roche échantillonnée</w:t>
      </w:r>
    </w:p>
    <w:tbl>
      <w:tblPr>
        <w:tblW w:w="0" w:type="auto"/>
        <w:tblLook w:val="04A0"/>
      </w:tblPr>
      <w:tblGrid>
        <w:gridCol w:w="4008"/>
        <w:gridCol w:w="5091"/>
      </w:tblGrid>
      <w:tr w:rsidR="00D524D1" w:rsidRPr="00776086" w:rsidTr="00776086">
        <w:tc>
          <w:tcPr>
            <w:tcW w:w="4008" w:type="dxa"/>
          </w:tcPr>
          <w:p w:rsidR="00D524D1" w:rsidRPr="00776086" w:rsidRDefault="00D524D1" w:rsidP="00D524D1">
            <w:pPr>
              <w:rPr>
                <w:szCs w:val="24"/>
              </w:rPr>
            </w:pPr>
            <w:r w:rsidRPr="00776086">
              <w:rPr>
                <w:bCs/>
                <w:sz w:val="20"/>
                <w:szCs w:val="20"/>
                <w:u w:val="single"/>
              </w:rPr>
              <w:t>Roche échantillonnée observée à l’œil nu</w:t>
            </w:r>
            <w:r w:rsidRPr="00776086">
              <w:rPr>
                <w:bCs/>
                <w:szCs w:val="24"/>
                <w:u w:val="single"/>
              </w:rPr>
              <w:br/>
            </w:r>
            <w:r w:rsidR="00764B63">
              <w:rPr>
                <w:noProof/>
                <w:szCs w:val="24"/>
              </w:rPr>
              <w:pict>
                <v:shapetype id="_x0000_t32" coordsize="21600,21600" o:spt="32" o:oned="t" path="m,l21600,21600e" filled="f">
                  <v:path arrowok="t" fillok="f" o:connecttype="none"/>
                  <o:lock v:ext="edit" shapetype="t"/>
                </v:shapetype>
                <v:shape id="Connecteur droit avec flèche 16" o:spid="_x0000_s1039" type="#_x0000_t32" style="position:absolute;margin-left:151.35pt;margin-top:111.3pt;width:47.35pt;height: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" strokeweight="2.25pt"/>
              </w:pict>
            </w:r>
            <w:r w:rsidR="00764B63">
              <w:rPr>
                <w:noProof/>
                <w:szCs w:val="24"/>
              </w:rPr>
              <w:pict>
                <v:shape id="Connecteur droit avec flèche 15" o:spid="_x0000_s1038" type="#_x0000_t32" style="position:absolute;margin-left:150.15pt;margin-top:96.35pt;width:48.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" strokeweight="2.25pt"/>
              </w:pict>
            </w:r>
            <w:r w:rsidR="00764B63">
              <w:rPr>
                <w:noProof/>
                <w:szCs w:val="24"/>
              </w:rPr>
              <w:pict>
                <v:shape id="Connecteur droit avec flèche 14" o:spid="_x0000_s1037" type="#_x0000_t32" style="position:absolute;margin-left:150.75pt;margin-top:65.9pt;width:48.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" strokeweight="2.25pt"/>
              </w:pict>
            </w:r>
            <w:r w:rsidR="00764B63">
              <w:rPr>
                <w:noProof/>
                <w:szCs w:val="24"/>
              </w:rPr>
              <w:pict>
                <v:shape id="Connecteur droit avec flèche 13" o:spid="_x0000_s1036" type="#_x0000_t32" style="position:absolute;margin-left:150pt;margin-top:40.85pt;width:48.8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" strokeweight="2.25pt"/>
              </w:pict>
            </w:r>
            <w:r w:rsidR="00764B63">
              <w:rPr>
                <w:noProof/>
                <w:szCs w:val="24"/>
              </w:rPr>
              <w:pict>
                <v:shape id="Connecteur droit avec flèche 12" o:spid="_x0000_s1035" type="#_x0000_t32" style="position:absolute;margin-left:52.85pt;margin-top:96.65pt;width:149.3pt;height:0;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" strokecolor="white" strokeweight="1.5pt">
                  <v:stroke endarrow="block" joinstyle="miter"/>
                </v:shape>
              </w:pict>
            </w:r>
            <w:r w:rsidR="00764B63">
              <w:rPr>
                <w:noProof/>
                <w:szCs w:val="24"/>
              </w:rPr>
              <w:pict>
                <v:shape id="Connecteur droit avec flèche 11" o:spid="_x0000_s1034" type="#_x0000_t32" style="position:absolute;margin-left:71.75pt;margin-top:110.6pt;width:130.3pt;height:0;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" strokecolor="white" strokeweight="1.5pt">
                  <v:stroke endarrow="block" joinstyle="miter"/>
                </v:shape>
              </w:pict>
            </w:r>
            <w:r w:rsidR="00764B63">
              <w:rPr>
                <w:noProof/>
                <w:szCs w:val="24"/>
              </w:rPr>
              <w:pict>
                <v:shape id="Connecteur droit avec flèche 10" o:spid="_x0000_s1033" type="#_x0000_t32" style="position:absolute;margin-left:106.85pt;margin-top:66.05pt;width:95.3pt;height:0;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" strokecolor="white" strokeweight="1.5pt">
                  <v:stroke endarrow="block" joinstyle="miter"/>
                </v:shape>
              </w:pict>
            </w:r>
            <w:r w:rsidR="00764B63">
              <w:rPr>
                <w:noProof/>
                <w:szCs w:val="24"/>
              </w:rPr>
              <w:pict>
                <v:shape id="Connecteur droit avec flèche 9" o:spid="_x0000_s1032" type="#_x0000_t32" style="position:absolute;margin-left:65pt;margin-top:40.85pt;width:26.55pt;height:32.4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" strokecolor="white" strokeweight="1.5pt">
                  <v:stroke endarrow="block" joinstyle="miter"/>
                </v:shape>
              </w:pict>
            </w:r>
            <w:r w:rsidR="00764B63">
              <w:rPr>
                <w:noProof/>
                <w:szCs w:val="24"/>
              </w:rPr>
              <w:pict>
                <v:line id="Connecteur droit 8" o:spid="_x0000_s1031"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75pt,40.95pt" to="202.1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" strokecolor="white" strokeweight="1.5pt">
                  <v:stroke joinstyle="miter"/>
                </v:line>
              </w:pict>
            </w:r>
            <w:r w:rsidRPr="00776086">
              <w:rPr>
                <w:noProof/>
                <w:szCs w:val="24"/>
                <w:lang w:eastAsia="fr-FR"/>
              </w:rPr>
              <w:drawing>
                <wp:inline distT="0" distB="0" distL="0" distR="0">
                  <wp:extent cx="2407920" cy="1905000"/>
                  <wp:effectExtent l="0" t="247650" r="0" b="228600"/>
                  <wp:docPr id="2" name="Image 2" descr="Une image contenant mur, animal, intérieur, invertéb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Une image contenant mur, animal, intérieur, invertébré&#10;&#10;Description générée automatiquement"/>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003" t="13144" r="9651"/>
                          <a:stretch>
                            <a:fillRect/>
                          </a:stretch>
                        </pic:blipFill>
                        <pic:spPr bwMode="auto">
                          <a:xfrm rot="5400000">
                            <a:off x="0" y="0"/>
                            <a:ext cx="2407920" cy="1905000"/>
                          </a:xfrm>
                          <a:prstGeom prst="rect">
                            <a:avLst/>
                          </a:prstGeom>
                          <a:noFill/>
                          <a:ln>
                            <a:noFill/>
                          </a:ln>
                        </pic:spPr>
                      </pic:pic>
                    </a:graphicData>
                  </a:graphic>
                </wp:inline>
              </w:drawing>
            </w:r>
          </w:p>
        </w:tc>
        <w:tc>
          <w:tcPr>
            <w:tcW w:w="5091" w:type="dxa"/>
          </w:tcPr>
          <w:p w:rsidR="00D524D1" w:rsidRPr="00776086" w:rsidRDefault="00D524D1" w:rsidP="00D524D1">
            <w:pPr>
              <w:rPr>
                <w:szCs w:val="24"/>
              </w:rPr>
            </w:pPr>
          </w:p>
          <w:tbl>
            <w:tblPr>
              <w:tblpPr w:leftFromText="141" w:rightFromText="141" w:vertAnchor="text" w:horzAnchor="margin" w:tblpY="2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4"/>
              <w:gridCol w:w="3381"/>
            </w:tblGrid>
            <w:tr w:rsidR="00D524D1" w:rsidRPr="00776086" w:rsidTr="00D524D1">
              <w:trPr>
                <w:trHeight w:val="370"/>
              </w:trPr>
              <w:tc>
                <w:tcPr>
                  <w:tcW w:w="1449" w:type="dxa"/>
                </w:tcPr>
                <w:p w:rsidR="00D524D1" w:rsidRPr="00776086" w:rsidRDefault="00D524D1" w:rsidP="00D524D1">
                  <w:pPr>
                    <w:rPr>
                      <w:szCs w:val="24"/>
                    </w:rPr>
                  </w:pPr>
                  <w:r w:rsidRPr="00776086">
                    <w:rPr>
                      <w:szCs w:val="24"/>
                    </w:rPr>
                    <w:t>Pyroxène</w:t>
                  </w:r>
                </w:p>
              </w:tc>
              <w:tc>
                <w:tcPr>
                  <w:tcW w:w="3400" w:type="dxa"/>
                </w:tcPr>
                <w:p w:rsidR="00D524D1" w:rsidRPr="00776086" w:rsidRDefault="00D524D1" w:rsidP="00D524D1">
                  <w:pPr>
                    <w:rPr>
                      <w:color w:val="000000"/>
                      <w:szCs w:val="24"/>
                      <w:vertAlign w:val="subscript"/>
                    </w:rPr>
                  </w:pPr>
                  <w:proofErr w:type="spellStart"/>
                  <w:r w:rsidRPr="00776086">
                    <w:rPr>
                      <w:color w:val="000000"/>
                      <w:szCs w:val="24"/>
                    </w:rPr>
                    <w:t>Ca,Mg</w:t>
                  </w:r>
                  <w:r w:rsidRPr="00776086">
                    <w:rPr>
                      <w:color w:val="000000"/>
                      <w:szCs w:val="24"/>
                      <w:vertAlign w:val="subscript"/>
                    </w:rPr>
                    <w:t>x</w:t>
                  </w:r>
                  <w:r w:rsidRPr="00776086">
                    <w:rPr>
                      <w:color w:val="000000"/>
                      <w:szCs w:val="24"/>
                    </w:rPr>
                    <w:t>,Fe</w:t>
                  </w:r>
                  <w:proofErr w:type="spellEnd"/>
                  <w:r w:rsidRPr="00776086">
                    <w:rPr>
                      <w:color w:val="000000"/>
                      <w:szCs w:val="24"/>
                      <w:vertAlign w:val="subscript"/>
                    </w:rPr>
                    <w:t>(1-x)</w:t>
                  </w:r>
                  <w:r w:rsidRPr="00776086">
                    <w:rPr>
                      <w:color w:val="000000"/>
                      <w:szCs w:val="24"/>
                    </w:rPr>
                    <w:t>,Si</w:t>
                  </w:r>
                  <w:r w:rsidRPr="00776086">
                    <w:rPr>
                      <w:color w:val="000000"/>
                      <w:szCs w:val="24"/>
                      <w:vertAlign w:val="subscript"/>
                    </w:rPr>
                    <w:t>2</w:t>
                  </w:r>
                  <w:r w:rsidRPr="00776086">
                    <w:rPr>
                      <w:color w:val="000000"/>
                      <w:szCs w:val="24"/>
                    </w:rPr>
                    <w:t>O</w:t>
                  </w:r>
                  <w:r w:rsidRPr="00776086">
                    <w:rPr>
                      <w:color w:val="000000"/>
                      <w:szCs w:val="24"/>
                      <w:vertAlign w:val="subscript"/>
                    </w:rPr>
                    <w:t>8</w:t>
                  </w:r>
                </w:p>
              </w:tc>
            </w:tr>
            <w:tr w:rsidR="00D524D1" w:rsidRPr="00776086" w:rsidTr="00D524D1">
              <w:trPr>
                <w:trHeight w:val="524"/>
              </w:trPr>
              <w:tc>
                <w:tcPr>
                  <w:tcW w:w="1449" w:type="dxa"/>
                </w:tcPr>
                <w:p w:rsidR="00D524D1" w:rsidRPr="00776086" w:rsidRDefault="00D524D1" w:rsidP="00D524D1">
                  <w:pPr>
                    <w:rPr>
                      <w:szCs w:val="24"/>
                    </w:rPr>
                  </w:pPr>
                  <w:r w:rsidRPr="00776086">
                    <w:rPr>
                      <w:szCs w:val="24"/>
                    </w:rPr>
                    <w:t>Plagioclase</w:t>
                  </w:r>
                </w:p>
              </w:tc>
              <w:tc>
                <w:tcPr>
                  <w:tcW w:w="3400" w:type="dxa"/>
                </w:tcPr>
                <w:p w:rsidR="00D524D1" w:rsidRPr="00776086" w:rsidRDefault="00D524D1" w:rsidP="00D524D1">
                  <w:pPr>
                    <w:rPr>
                      <w:color w:val="000000"/>
                      <w:szCs w:val="24"/>
                    </w:rPr>
                  </w:pPr>
                  <w:r w:rsidRPr="00776086">
                    <w:rPr>
                      <w:color w:val="000000"/>
                      <w:szCs w:val="24"/>
                    </w:rPr>
                    <w:t>NaAlSi</w:t>
                  </w:r>
                  <w:r w:rsidRPr="00776086">
                    <w:rPr>
                      <w:color w:val="000000"/>
                      <w:szCs w:val="24"/>
                      <w:vertAlign w:val="subscript"/>
                    </w:rPr>
                    <w:t>3</w:t>
                  </w:r>
                  <w:r w:rsidRPr="00776086">
                    <w:rPr>
                      <w:color w:val="000000"/>
                      <w:szCs w:val="24"/>
                    </w:rPr>
                    <w:t>O</w:t>
                  </w:r>
                  <w:r w:rsidRPr="00776086">
                    <w:rPr>
                      <w:color w:val="000000"/>
                      <w:szCs w:val="24"/>
                      <w:vertAlign w:val="subscript"/>
                    </w:rPr>
                    <w:t>8</w:t>
                  </w:r>
                </w:p>
              </w:tc>
            </w:tr>
            <w:tr w:rsidR="00D524D1" w:rsidRPr="00776086" w:rsidTr="00D524D1">
              <w:trPr>
                <w:trHeight w:val="264"/>
              </w:trPr>
              <w:tc>
                <w:tcPr>
                  <w:tcW w:w="1449" w:type="dxa"/>
                </w:tcPr>
                <w:p w:rsidR="00D524D1" w:rsidRPr="00776086" w:rsidRDefault="00D524D1" w:rsidP="00D524D1">
                  <w:pPr>
                    <w:rPr>
                      <w:szCs w:val="24"/>
                    </w:rPr>
                  </w:pPr>
                  <w:r w:rsidRPr="00776086">
                    <w:rPr>
                      <w:szCs w:val="24"/>
                    </w:rPr>
                    <w:t>Hornblende</w:t>
                  </w:r>
                  <w:r w:rsidR="00E14244" w:rsidRPr="00776086">
                    <w:rPr>
                      <w:szCs w:val="24"/>
                    </w:rPr>
                    <w:t xml:space="preserve"> (amphibole)</w:t>
                  </w:r>
                </w:p>
              </w:tc>
              <w:tc>
                <w:tcPr>
                  <w:tcW w:w="3400" w:type="dxa"/>
                </w:tcPr>
                <w:p w:rsidR="00D524D1" w:rsidRPr="00776086" w:rsidRDefault="00D524D1" w:rsidP="00D524D1">
                  <w:pPr>
                    <w:rPr>
                      <w:szCs w:val="24"/>
                      <w:vertAlign w:val="subscript"/>
                      <w:lang w:val="es-ES"/>
                    </w:rPr>
                  </w:pPr>
                  <w:proofErr w:type="spellStart"/>
                  <w:r w:rsidRPr="00776086">
                    <w:rPr>
                      <w:szCs w:val="24"/>
                      <w:lang w:val="es-ES"/>
                    </w:rPr>
                    <w:t>Na</w:t>
                  </w:r>
                  <w:proofErr w:type="spellEnd"/>
                  <w:r w:rsidRPr="00776086">
                    <w:rPr>
                      <w:szCs w:val="24"/>
                      <w:lang w:val="es-ES"/>
                    </w:rPr>
                    <w:t xml:space="preserve"> Ca</w:t>
                  </w:r>
                  <w:r w:rsidRPr="00776086">
                    <w:rPr>
                      <w:szCs w:val="24"/>
                      <w:vertAlign w:val="subscript"/>
                      <w:lang w:val="es-ES"/>
                    </w:rPr>
                    <w:t xml:space="preserve">2 </w:t>
                  </w:r>
                  <w:r w:rsidRPr="00776086">
                    <w:rPr>
                      <w:szCs w:val="24"/>
                      <w:lang w:val="es-ES"/>
                    </w:rPr>
                    <w:t>(Mg, Fe)</w:t>
                  </w:r>
                  <w:r w:rsidRPr="00776086">
                    <w:rPr>
                      <w:szCs w:val="24"/>
                      <w:vertAlign w:val="subscript"/>
                      <w:lang w:val="es-ES"/>
                    </w:rPr>
                    <w:t xml:space="preserve">4 </w:t>
                  </w:r>
                  <w:r w:rsidRPr="00776086">
                    <w:rPr>
                      <w:szCs w:val="24"/>
                      <w:lang w:val="es-ES"/>
                    </w:rPr>
                    <w:t>Al</w:t>
                  </w:r>
                  <w:r w:rsidRPr="00776086">
                    <w:rPr>
                      <w:szCs w:val="24"/>
                      <w:vertAlign w:val="subscript"/>
                      <w:lang w:val="es-ES"/>
                    </w:rPr>
                    <w:t>3</w:t>
                  </w:r>
                  <w:r w:rsidRPr="00776086">
                    <w:rPr>
                      <w:szCs w:val="24"/>
                      <w:lang w:val="es-ES"/>
                    </w:rPr>
                    <w:t>Si</w:t>
                  </w:r>
                  <w:r w:rsidRPr="00776086">
                    <w:rPr>
                      <w:szCs w:val="24"/>
                      <w:vertAlign w:val="subscript"/>
                      <w:lang w:val="es-ES"/>
                    </w:rPr>
                    <w:t>6</w:t>
                  </w:r>
                  <w:r w:rsidRPr="00776086">
                    <w:rPr>
                      <w:szCs w:val="24"/>
                      <w:lang w:val="es-ES"/>
                    </w:rPr>
                    <w:t>O</w:t>
                  </w:r>
                  <w:r w:rsidRPr="00776086">
                    <w:rPr>
                      <w:szCs w:val="24"/>
                      <w:vertAlign w:val="subscript"/>
                      <w:lang w:val="es-ES"/>
                    </w:rPr>
                    <w:t>22</w:t>
                  </w:r>
                  <w:r w:rsidRPr="00776086">
                    <w:rPr>
                      <w:szCs w:val="24"/>
                      <w:lang w:val="es-ES"/>
                    </w:rPr>
                    <w:t>(OH)</w:t>
                  </w:r>
                  <w:r w:rsidRPr="00776086">
                    <w:rPr>
                      <w:szCs w:val="24"/>
                      <w:vertAlign w:val="subscript"/>
                      <w:lang w:val="es-ES"/>
                    </w:rPr>
                    <w:t>2</w:t>
                  </w:r>
                </w:p>
              </w:tc>
            </w:tr>
            <w:tr w:rsidR="00D524D1" w:rsidRPr="00776086" w:rsidTr="00D524D1">
              <w:tc>
                <w:tcPr>
                  <w:tcW w:w="1449" w:type="dxa"/>
                </w:tcPr>
                <w:p w:rsidR="00D524D1" w:rsidRPr="00776086" w:rsidRDefault="00D524D1" w:rsidP="00D524D1">
                  <w:pPr>
                    <w:rPr>
                      <w:szCs w:val="24"/>
                    </w:rPr>
                  </w:pPr>
                  <w:r w:rsidRPr="00776086">
                    <w:rPr>
                      <w:szCs w:val="24"/>
                    </w:rPr>
                    <w:t>Chlorite</w:t>
                  </w:r>
                </w:p>
              </w:tc>
              <w:tc>
                <w:tcPr>
                  <w:tcW w:w="3400" w:type="dxa"/>
                </w:tcPr>
                <w:p w:rsidR="00D524D1" w:rsidRPr="00776086" w:rsidRDefault="00D524D1" w:rsidP="00D524D1">
                  <w:pPr>
                    <w:rPr>
                      <w:szCs w:val="24"/>
                      <w:vertAlign w:val="subscript"/>
                      <w:lang w:val="es-ES"/>
                    </w:rPr>
                  </w:pPr>
                  <w:r w:rsidRPr="00776086">
                    <w:rPr>
                      <w:szCs w:val="24"/>
                      <w:lang w:val="es-ES"/>
                    </w:rPr>
                    <w:t>(Mg, Fe, Al)</w:t>
                  </w:r>
                  <w:r w:rsidRPr="00776086">
                    <w:rPr>
                      <w:szCs w:val="24"/>
                      <w:vertAlign w:val="subscript"/>
                      <w:lang w:val="es-ES"/>
                    </w:rPr>
                    <w:t>6</w:t>
                  </w:r>
                  <w:r w:rsidRPr="00776086">
                    <w:rPr>
                      <w:szCs w:val="24"/>
                      <w:lang w:val="es-ES"/>
                    </w:rPr>
                    <w:t xml:space="preserve"> (Si, Al)</w:t>
                  </w:r>
                  <w:r w:rsidRPr="00776086">
                    <w:rPr>
                      <w:szCs w:val="24"/>
                      <w:vertAlign w:val="subscript"/>
                      <w:lang w:val="es-ES"/>
                    </w:rPr>
                    <w:t>4</w:t>
                  </w:r>
                  <w:r w:rsidRPr="00776086">
                    <w:rPr>
                      <w:szCs w:val="24"/>
                      <w:lang w:val="es-ES"/>
                    </w:rPr>
                    <w:t>O</w:t>
                  </w:r>
                  <w:r w:rsidRPr="00776086">
                    <w:rPr>
                      <w:szCs w:val="24"/>
                      <w:vertAlign w:val="subscript"/>
                      <w:lang w:val="es-ES"/>
                    </w:rPr>
                    <w:t>10</w:t>
                  </w:r>
                  <w:r w:rsidRPr="00776086">
                    <w:rPr>
                      <w:szCs w:val="24"/>
                      <w:lang w:val="es-ES"/>
                    </w:rPr>
                    <w:t>(OH)</w:t>
                  </w:r>
                  <w:r w:rsidRPr="00776086">
                    <w:rPr>
                      <w:szCs w:val="24"/>
                      <w:vertAlign w:val="subscript"/>
                      <w:lang w:val="es-ES"/>
                    </w:rPr>
                    <w:t>8</w:t>
                  </w:r>
                </w:p>
              </w:tc>
            </w:tr>
          </w:tbl>
          <w:p w:rsidR="00D524D1" w:rsidRPr="00776086" w:rsidRDefault="00D524D1" w:rsidP="00D524D1">
            <w:pPr>
              <w:rPr>
                <w:szCs w:val="24"/>
              </w:rPr>
            </w:pPr>
          </w:p>
          <w:p w:rsidR="00D524D1" w:rsidRPr="00776086" w:rsidRDefault="00D524D1" w:rsidP="00D524D1">
            <w:pPr>
              <w:rPr>
                <w:szCs w:val="24"/>
              </w:rPr>
            </w:pPr>
          </w:p>
        </w:tc>
      </w:tr>
    </w:tbl>
    <w:p w:rsidR="00D524D1" w:rsidRPr="00776086" w:rsidRDefault="00D524D1" w:rsidP="00D524D1">
      <w:pPr>
        <w:jc w:val="center"/>
        <w:rPr>
          <w:noProof/>
          <w:szCs w:val="24"/>
        </w:rPr>
      </w:pPr>
      <w:r w:rsidRPr="00776086">
        <w:rPr>
          <w:bCs/>
          <w:sz w:val="20"/>
          <w:szCs w:val="20"/>
          <w:u w:val="single"/>
        </w:rPr>
        <w:t>Roche échantillonnée observée au microscope polarisant en lumière analysée X 50</w:t>
      </w:r>
      <w:r w:rsidRPr="00776086">
        <w:rPr>
          <w:bCs/>
          <w:sz w:val="20"/>
          <w:szCs w:val="20"/>
          <w:u w:val="single"/>
        </w:rPr>
        <w:br/>
      </w:r>
      <w:r w:rsidR="00764B63">
        <w:rPr>
          <w:noProof/>
          <w:szCs w:val="24"/>
        </w:rPr>
        <w:pict>
          <v:shapetype id="_x0000_t202" coordsize="21600,21600" o:spt="202" path="m,l,21600r21600,l21600,xe">
            <v:stroke joinstyle="miter"/>
            <v:path gradientshapeok="t" o:connecttype="rect"/>
          </v:shapetype>
          <v:shape id="Zone de texte 7" o:spid="_x0000_s1030" type="#_x0000_t202" style="position:absolute;left:0;text-align:left;margin-left:241.85pt;margin-top:103.15pt;width:57.8pt;height:1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" stroked="f" strokeweight=".5pt">
            <v:fill opacity="38550f"/>
            <v:textbox inset="0,0,0,0">
              <w:txbxContent>
                <w:p w:rsidR="00D524D1" w:rsidRPr="00D93976" w:rsidRDefault="00D524D1" w:rsidP="00D524D1">
                  <w:pPr>
                    <w:rPr>
                      <w:rFonts w:ascii="Calibri" w:hAnsi="Calibri" w:cs="Calibri"/>
                      <w:b/>
                      <w:color w:val="000000"/>
                      <w:sz w:val="22"/>
                      <w:szCs w:val="22"/>
                    </w:rPr>
                  </w:pPr>
                  <w:r w:rsidRPr="00D93976">
                    <w:rPr>
                      <w:rFonts w:ascii="Calibri" w:hAnsi="Calibri" w:cs="Calibri"/>
                      <w:b/>
                      <w:color w:val="000000"/>
                      <w:sz w:val="22"/>
                      <w:szCs w:val="22"/>
                    </w:rPr>
                    <w:t>Plagioclase</w:t>
                  </w:r>
                </w:p>
              </w:txbxContent>
            </v:textbox>
          </v:shape>
        </w:pict>
      </w:r>
      <w:r w:rsidR="00764B63">
        <w:rPr>
          <w:noProof/>
          <w:szCs w:val="24"/>
        </w:rPr>
        <w:pict>
          <v:shape id="Zone de texte 6" o:spid="_x0000_s1027" type="#_x0000_t202" style="position:absolute;left:0;text-align:left;margin-left:224.15pt;margin-top:83.95pt;width:41.4pt;height:1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" stroked="f" strokeweight=".5pt">
            <v:fill opacity="54484f"/>
            <v:textbox inset="0,0,0,0">
              <w:txbxContent>
                <w:p w:rsidR="00D524D1" w:rsidRPr="00D93976" w:rsidRDefault="00D524D1" w:rsidP="00D524D1">
                  <w:pPr>
                    <w:rPr>
                      <w:rFonts w:ascii="Calibri" w:hAnsi="Calibri" w:cs="Calibri"/>
                      <w:b/>
                      <w:color w:val="000000"/>
                      <w:sz w:val="16"/>
                      <w:szCs w:val="16"/>
                    </w:rPr>
                  </w:pPr>
                  <w:r w:rsidRPr="00D93976">
                    <w:rPr>
                      <w:rFonts w:ascii="Calibri" w:hAnsi="Calibri" w:cs="Calibri"/>
                      <w:b/>
                      <w:color w:val="000000"/>
                      <w:sz w:val="16"/>
                      <w:szCs w:val="16"/>
                    </w:rPr>
                    <w:t>Hornblende</w:t>
                  </w:r>
                </w:p>
              </w:txbxContent>
            </v:textbox>
          </v:shape>
        </w:pict>
      </w:r>
      <w:r w:rsidR="00764B63">
        <w:rPr>
          <w:noProof/>
          <w:szCs w:val="24"/>
        </w:rPr>
        <w:pict>
          <v:shape id="Zone de texte 5" o:spid="_x0000_s1028" type="#_x0000_t202" style="position:absolute;left:0;text-align:left;margin-left:229.55pt;margin-top:56.7pt;width:52.95pt;height:1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" stroked="f" strokeweight=".5pt">
            <v:fill opacity="44461f"/>
            <v:textbox inset="0,0,0,0">
              <w:txbxContent>
                <w:p w:rsidR="00D524D1" w:rsidRPr="00D93976" w:rsidRDefault="00D524D1" w:rsidP="00D524D1">
                  <w:pPr>
                    <w:rPr>
                      <w:rFonts w:ascii="Calibri" w:hAnsi="Calibri" w:cs="Calibri"/>
                      <w:b/>
                      <w:color w:val="000000"/>
                    </w:rPr>
                  </w:pPr>
                  <w:r w:rsidRPr="00D93976">
                    <w:rPr>
                      <w:rFonts w:ascii="Calibri" w:hAnsi="Calibri" w:cs="Calibri"/>
                      <w:b/>
                      <w:color w:val="000000"/>
                    </w:rPr>
                    <w:t>Pyroxène</w:t>
                  </w:r>
                </w:p>
              </w:txbxContent>
            </v:textbox>
          </v:shape>
        </w:pict>
      </w:r>
      <w:r w:rsidR="00764B63" w:rsidRPr="00776086">
        <w:rPr>
          <w:noProof/>
          <w:szCs w:val="24"/>
        </w:rPr>
        <w:fldChar w:fldCharType="begin"/>
      </w:r>
      <w:r w:rsidR="00DA7457" w:rsidRPr="00776086">
        <w:rPr>
          <w:noProof/>
          <w:szCs w:val="24"/>
        </w:rPr>
        <w:instrText xml:space="preserve"> INCLUDEPICTURE  "C:\\var\\folders\\q3\\gw5nt04n4nz0716wxvyrxdr40000gn\\T\\com.microsoft.Word\\WebArchiveCopyPasteTempFiles\\amphCor.jpg" \* MERGEFORMATINET </w:instrText>
      </w:r>
      <w:r w:rsidR="00764B63" w:rsidRPr="00776086">
        <w:rPr>
          <w:noProof/>
          <w:szCs w:val="24"/>
        </w:rPr>
        <w:fldChar w:fldCharType="separate"/>
      </w:r>
      <w:r w:rsidR="00764B63" w:rsidRPr="00776086">
        <w:rPr>
          <w:noProof/>
          <w:szCs w:val="24"/>
        </w:rPr>
        <w:fldChar w:fldCharType="begin"/>
      </w:r>
      <w:r w:rsidR="00431620" w:rsidRPr="00776086">
        <w:rPr>
          <w:noProof/>
          <w:szCs w:val="24"/>
        </w:rPr>
        <w:instrText xml:space="preserve"> INCLUDEPICTURE  "D:\\var\\folders\\q3\\gw5nt04n4nz0716wxvyrxdr40000gn\\T\\com.microsoft.Word\\WebArchiveCopyPasteTempFiles\\amphCor.jpg" \* MERGEFORMATINET </w:instrText>
      </w:r>
      <w:r w:rsidR="00764B63" w:rsidRPr="00776086">
        <w:rPr>
          <w:noProof/>
          <w:szCs w:val="24"/>
        </w:rPr>
        <w:fldChar w:fldCharType="separate"/>
      </w:r>
      <w:r w:rsidR="00764B63" w:rsidRPr="00776086">
        <w:rPr>
          <w:noProof/>
          <w:szCs w:val="24"/>
        </w:rPr>
        <w:fldChar w:fldCharType="begin"/>
      </w:r>
      <w:r w:rsidR="00431620" w:rsidRPr="00776086">
        <w:rPr>
          <w:noProof/>
          <w:szCs w:val="24"/>
        </w:rPr>
        <w:instrText>INCLUDEPICTURE  "D:\\var\\folders\\q3\\gw5nt04n4nz0716wxvyrxdr40000gn\\T\\com.microsoft.Word\\WebArchiveCopyPasteTempFiles\\amphCor.jpg" \* MERGEFORMATINET</w:instrText>
      </w:r>
      <w:r w:rsidR="00764B63" w:rsidRPr="00776086">
        <w:rPr>
          <w:noProof/>
          <w:szCs w:val="24"/>
        </w:rPr>
        <w:fldChar w:fldCharType="separate"/>
      </w:r>
      <w:r w:rsidR="00764B63" w:rsidRPr="00764B63">
        <w:rPr>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3" o:spid="_x0000_i1025" type="#_x0000_t75" alt="/var/folders/q3/gw5nt04n4nz0716wxvyrxdr40000gn/T/com.microsoft.Word/WebArchiveCopyPasteTempFiles/amphCor.jpg" style="width:192.25pt;height:126.35pt;visibility:visible">
            <v:imagedata r:id="rId8" r:href="rId9"/>
          </v:shape>
        </w:pict>
      </w:r>
      <w:r w:rsidR="00764B63" w:rsidRPr="00776086">
        <w:rPr>
          <w:noProof/>
          <w:szCs w:val="24"/>
        </w:rPr>
        <w:fldChar w:fldCharType="end"/>
      </w:r>
      <w:r w:rsidR="00764B63" w:rsidRPr="00776086">
        <w:rPr>
          <w:noProof/>
          <w:szCs w:val="24"/>
        </w:rPr>
        <w:fldChar w:fldCharType="end"/>
      </w:r>
      <w:r w:rsidR="00764B63" w:rsidRPr="00776086">
        <w:rPr>
          <w:noProof/>
          <w:szCs w:val="24"/>
        </w:rPr>
        <w:fldChar w:fldCharType="end"/>
      </w:r>
    </w:p>
    <w:p w:rsidR="00776086" w:rsidRPr="00776086" w:rsidRDefault="00776086" w:rsidP="00776086">
      <w:pPr>
        <w:pStyle w:val="Sansinterligne"/>
        <w:pBdr>
          <w:top w:val="single" w:sz="4" w:space="0" w:color="auto"/>
          <w:left w:val="single" w:sz="4" w:space="4" w:color="auto"/>
          <w:bottom w:val="single" w:sz="4" w:space="1" w:color="auto"/>
          <w:right w:val="single" w:sz="4" w:space="4" w:color="auto"/>
        </w:pBdr>
        <w:shd w:val="clear" w:color="auto" w:fill="D9D9D9"/>
        <w:rPr>
          <w:rFonts w:ascii="Arial" w:hAnsi="Arial" w:cs="Arial"/>
          <w:sz w:val="24"/>
          <w:szCs w:val="24"/>
        </w:rPr>
      </w:pPr>
      <w:r w:rsidRPr="00776086">
        <w:rPr>
          <w:rFonts w:ascii="Arial" w:hAnsi="Arial" w:cs="Arial"/>
          <w:b/>
          <w:sz w:val="24"/>
          <w:szCs w:val="24"/>
        </w:rPr>
        <w:t xml:space="preserve">Exercice </w:t>
      </w:r>
      <w:r>
        <w:rPr>
          <w:rFonts w:ascii="Arial" w:hAnsi="Arial" w:cs="Arial"/>
          <w:b/>
          <w:sz w:val="24"/>
          <w:szCs w:val="24"/>
        </w:rPr>
        <w:t>4</w:t>
      </w:r>
      <w:r w:rsidRPr="00776086">
        <w:rPr>
          <w:rFonts w:ascii="Arial" w:hAnsi="Arial" w:cs="Arial"/>
          <w:b/>
          <w:sz w:val="24"/>
          <w:szCs w:val="24"/>
        </w:rPr>
        <w:t xml:space="preserve"> : La LVZ </w:t>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sz w:val="24"/>
          <w:szCs w:val="24"/>
        </w:rPr>
        <w:t>(Bordas – ex 16 p 165</w:t>
      </w:r>
      <w:r>
        <w:rPr>
          <w:rFonts w:ascii="Arial" w:hAnsi="Arial" w:cs="Arial"/>
          <w:sz w:val="24"/>
          <w:szCs w:val="24"/>
        </w:rPr>
        <w:t>)</w:t>
      </w:r>
    </w:p>
    <w:p w:rsidR="00776086" w:rsidRPr="00776086" w:rsidRDefault="00776086" w:rsidP="00776086">
      <w:pPr>
        <w:pStyle w:val="Sansinterligne"/>
        <w:rPr>
          <w:rFonts w:ascii="Arial" w:hAnsi="Arial" w:cs="Arial"/>
          <w:sz w:val="24"/>
          <w:szCs w:val="24"/>
        </w:rPr>
      </w:pPr>
    </w:p>
    <w:p w:rsidR="00776086" w:rsidRPr="00776086" w:rsidRDefault="00776086" w:rsidP="00776086">
      <w:pPr>
        <w:spacing w:after="200" w:line="276" w:lineRule="auto"/>
        <w:rPr>
          <w:rFonts w:eastAsia="Calibri"/>
          <w:szCs w:val="24"/>
        </w:rPr>
      </w:pPr>
      <w:r w:rsidRPr="00776086">
        <w:rPr>
          <w:noProof/>
          <w:szCs w:val="24"/>
          <w:lang w:eastAsia="fr-FR"/>
        </w:rPr>
        <w:drawing>
          <wp:inline distT="0" distB="0" distL="0" distR="0">
            <wp:extent cx="5458724" cy="4558505"/>
            <wp:effectExtent l="19050" t="0" r="8626" b="0"/>
            <wp:docPr id="6" name="Image 7"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Image2.png"/>
                    <pic:cNvPicPr>
                      <a:picLocks noChangeAspect="1" noChangeArrowheads="1"/>
                    </pic:cNvPicPr>
                  </pic:nvPicPr>
                  <pic:blipFill>
                    <a:blip r:embed="rId10" cstate="print"/>
                    <a:srcRect/>
                    <a:stretch>
                      <a:fillRect/>
                    </a:stretch>
                  </pic:blipFill>
                  <pic:spPr bwMode="auto">
                    <a:xfrm>
                      <a:off x="0" y="0"/>
                      <a:ext cx="5462482" cy="4561644"/>
                    </a:xfrm>
                    <a:prstGeom prst="rect">
                      <a:avLst/>
                    </a:prstGeom>
                    <a:noFill/>
                    <a:ln w="9525">
                      <a:noFill/>
                      <a:miter lim="800000"/>
                      <a:headEnd/>
                      <a:tailEnd/>
                    </a:ln>
                  </pic:spPr>
                </pic:pic>
              </a:graphicData>
            </a:graphic>
          </wp:inline>
        </w:drawing>
      </w:r>
    </w:p>
    <w:p w:rsidR="005536E4" w:rsidRPr="00776086" w:rsidRDefault="00776086" w:rsidP="005536E4">
      <w:pPr>
        <w:pStyle w:val="Sansinterligne"/>
        <w:pBdr>
          <w:top w:val="single" w:sz="4" w:space="0" w:color="auto"/>
          <w:left w:val="single" w:sz="4" w:space="4" w:color="auto"/>
          <w:bottom w:val="single" w:sz="4" w:space="1" w:color="auto"/>
          <w:right w:val="single" w:sz="4" w:space="4" w:color="auto"/>
        </w:pBdr>
        <w:shd w:val="clear" w:color="auto" w:fill="D9D9D9"/>
        <w:rPr>
          <w:rFonts w:ascii="Arial" w:hAnsi="Arial" w:cs="Arial"/>
          <w:sz w:val="24"/>
          <w:szCs w:val="24"/>
        </w:rPr>
      </w:pPr>
      <w:r>
        <w:rPr>
          <w:rFonts w:ascii="Arial" w:hAnsi="Arial" w:cs="Arial"/>
          <w:b/>
          <w:sz w:val="24"/>
          <w:szCs w:val="24"/>
        </w:rPr>
        <w:lastRenderedPageBreak/>
        <w:t xml:space="preserve">Exercice 5 : </w:t>
      </w:r>
      <w:r w:rsidR="005536E4" w:rsidRPr="00776086">
        <w:rPr>
          <w:rFonts w:ascii="Arial" w:hAnsi="Arial" w:cs="Arial"/>
          <w:b/>
          <w:sz w:val="24"/>
          <w:szCs w:val="24"/>
        </w:rPr>
        <w:t>Les roches du Limousin</w:t>
      </w:r>
      <w:r w:rsidR="005536E4" w:rsidRPr="00776086">
        <w:rPr>
          <w:rFonts w:ascii="Arial" w:hAnsi="Arial" w:cs="Arial"/>
          <w:b/>
          <w:sz w:val="24"/>
          <w:szCs w:val="24"/>
        </w:rPr>
        <w:tab/>
      </w:r>
      <w:r w:rsidR="005536E4" w:rsidRPr="00776086">
        <w:rPr>
          <w:rFonts w:ascii="Arial" w:hAnsi="Arial" w:cs="Arial"/>
          <w:b/>
          <w:sz w:val="24"/>
          <w:szCs w:val="24"/>
        </w:rPr>
        <w:tab/>
      </w:r>
      <w:r w:rsidR="005536E4" w:rsidRPr="00776086">
        <w:rPr>
          <w:rFonts w:ascii="Arial" w:hAnsi="Arial" w:cs="Arial"/>
          <w:b/>
          <w:sz w:val="24"/>
          <w:szCs w:val="24"/>
        </w:rPr>
        <w:tab/>
      </w:r>
      <w:r w:rsidR="005536E4" w:rsidRPr="00776086">
        <w:rPr>
          <w:rFonts w:ascii="Arial" w:hAnsi="Arial" w:cs="Arial"/>
          <w:b/>
          <w:sz w:val="24"/>
          <w:szCs w:val="24"/>
        </w:rPr>
        <w:tab/>
      </w:r>
      <w:r w:rsidR="005536E4" w:rsidRPr="00776086">
        <w:rPr>
          <w:rFonts w:ascii="Arial" w:hAnsi="Arial" w:cs="Arial"/>
          <w:b/>
          <w:sz w:val="24"/>
          <w:szCs w:val="24"/>
        </w:rPr>
        <w:tab/>
      </w:r>
      <w:r w:rsidR="005536E4" w:rsidRPr="00776086">
        <w:rPr>
          <w:rFonts w:ascii="Arial" w:hAnsi="Arial" w:cs="Arial"/>
          <w:b/>
          <w:sz w:val="24"/>
          <w:szCs w:val="24"/>
        </w:rPr>
        <w:tab/>
      </w:r>
      <w:r w:rsidR="005536E4" w:rsidRPr="00776086">
        <w:rPr>
          <w:rFonts w:ascii="Arial" w:hAnsi="Arial" w:cs="Arial"/>
          <w:b/>
          <w:sz w:val="24"/>
          <w:szCs w:val="24"/>
        </w:rPr>
        <w:tab/>
      </w:r>
      <w:r w:rsidR="005536E4" w:rsidRPr="00776086">
        <w:rPr>
          <w:rFonts w:ascii="Arial" w:hAnsi="Arial" w:cs="Arial"/>
          <w:b/>
          <w:sz w:val="24"/>
          <w:szCs w:val="24"/>
        </w:rPr>
        <w:tab/>
      </w:r>
      <w:r w:rsidR="005536E4" w:rsidRPr="00776086">
        <w:rPr>
          <w:rFonts w:ascii="Arial" w:hAnsi="Arial" w:cs="Arial"/>
          <w:b/>
          <w:sz w:val="24"/>
          <w:szCs w:val="24"/>
        </w:rPr>
        <w:tab/>
      </w:r>
    </w:p>
    <w:p w:rsidR="005536E4" w:rsidRPr="00776086" w:rsidRDefault="005536E4" w:rsidP="00776086">
      <w:pPr>
        <w:spacing w:after="0" w:line="240" w:lineRule="auto"/>
        <w:rPr>
          <w:szCs w:val="24"/>
        </w:rPr>
      </w:pPr>
      <w:r w:rsidRPr="00776086">
        <w:rPr>
          <w:szCs w:val="24"/>
        </w:rPr>
        <w:t>Dans un contexte géodynamique en convergence, les roches connaissent d’importantes modifications de pression et/ou de température : elles sont métamorphisées. De telles roches sont rencontrées dans le Limousin (Massif Central).</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0646"/>
      </w:tblGrid>
      <w:tr w:rsidR="005536E4" w:rsidRPr="00776086" w:rsidTr="0016194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536E4" w:rsidRPr="00776086" w:rsidRDefault="005536E4" w:rsidP="00776086">
            <w:pPr>
              <w:spacing w:after="0" w:line="240" w:lineRule="auto"/>
              <w:rPr>
                <w:szCs w:val="24"/>
              </w:rPr>
            </w:pPr>
            <w:r w:rsidRPr="00776086">
              <w:rPr>
                <w:szCs w:val="24"/>
              </w:rPr>
              <w:t> </w:t>
            </w:r>
            <w:r w:rsidRPr="00776086">
              <w:rPr>
                <w:b/>
                <w:bCs/>
                <w:szCs w:val="24"/>
              </w:rPr>
              <w:t>À partir de l’étude de trois échantillons de roches prélevés dans le Limousin, montrer que ces roches témoignent d’un enfouissement (augmentation de la pression et/ou de la température) au sein de la croûte continentale dans un contexte de collision.</w:t>
            </w:r>
          </w:p>
        </w:tc>
      </w:tr>
    </w:tbl>
    <w:p w:rsidR="005536E4" w:rsidRPr="00776086" w:rsidRDefault="005536E4" w:rsidP="00776086">
      <w:pPr>
        <w:pStyle w:val="Sansinterligne"/>
        <w:rPr>
          <w:rFonts w:ascii="Arial" w:hAnsi="Arial" w:cs="Arial"/>
          <w:sz w:val="24"/>
          <w:szCs w:val="24"/>
        </w:rPr>
      </w:pPr>
    </w:p>
    <w:p w:rsidR="005536E4" w:rsidRPr="00776086" w:rsidRDefault="005536E4" w:rsidP="005536E4">
      <w:pPr>
        <w:pStyle w:val="Sansinterligne"/>
        <w:rPr>
          <w:rFonts w:ascii="Arial" w:hAnsi="Arial" w:cs="Arial"/>
          <w:b/>
          <w:sz w:val="24"/>
          <w:szCs w:val="24"/>
        </w:rPr>
      </w:pPr>
      <w:r w:rsidRPr="00776086">
        <w:rPr>
          <w:rFonts w:ascii="Arial" w:hAnsi="Arial" w:cs="Arial"/>
          <w:sz w:val="24"/>
          <w:szCs w:val="24"/>
        </w:rPr>
        <w:t> </w:t>
      </w:r>
      <w:r w:rsidRPr="00776086">
        <w:rPr>
          <w:rFonts w:ascii="Arial" w:hAnsi="Arial" w:cs="Arial"/>
          <w:b/>
          <w:sz w:val="24"/>
          <w:szCs w:val="24"/>
        </w:rPr>
        <w:t>Document 1 : tableau de comparaison des trois roches métamorphiques prélevées</w:t>
      </w:r>
    </w:p>
    <w:tbl>
      <w:tblPr>
        <w:tblW w:w="0" w:type="auto"/>
        <w:jc w:val="center"/>
        <w:tblCellSpacing w:w="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5" w:type="dxa"/>
          <w:left w:w="15" w:type="dxa"/>
          <w:bottom w:w="15" w:type="dxa"/>
          <w:right w:w="15" w:type="dxa"/>
        </w:tblCellMar>
        <w:tblLook w:val="04A0"/>
      </w:tblPr>
      <w:tblGrid>
        <w:gridCol w:w="989"/>
        <w:gridCol w:w="4163"/>
        <w:gridCol w:w="4072"/>
      </w:tblGrid>
      <w:tr w:rsidR="005536E4" w:rsidRPr="00776086" w:rsidTr="00776086">
        <w:trPr>
          <w:trHeight w:val="465"/>
          <w:tblCellSpacing w:w="15" w:type="dxa"/>
          <w:jc w:val="center"/>
        </w:trPr>
        <w:tc>
          <w:tcPr>
            <w:tcW w:w="0" w:type="auto"/>
            <w:vAlign w:val="center"/>
            <w:hideMark/>
          </w:tcPr>
          <w:p w:rsidR="005536E4" w:rsidRPr="00776086" w:rsidRDefault="005536E4" w:rsidP="00776086">
            <w:pPr>
              <w:spacing w:after="0" w:line="240" w:lineRule="auto"/>
              <w:rPr>
                <w:szCs w:val="24"/>
              </w:rPr>
            </w:pPr>
          </w:p>
        </w:tc>
        <w:tc>
          <w:tcPr>
            <w:tcW w:w="0" w:type="auto"/>
            <w:vAlign w:val="center"/>
            <w:hideMark/>
          </w:tcPr>
          <w:p w:rsidR="005536E4" w:rsidRPr="00776086" w:rsidRDefault="005536E4" w:rsidP="00776086">
            <w:pPr>
              <w:spacing w:after="0" w:line="240" w:lineRule="auto"/>
              <w:jc w:val="center"/>
              <w:rPr>
                <w:szCs w:val="24"/>
              </w:rPr>
            </w:pPr>
            <w:r w:rsidRPr="00776086">
              <w:rPr>
                <w:szCs w:val="24"/>
              </w:rPr>
              <w:t>Schéma d’une lame mince de la roche</w:t>
            </w:r>
            <w:r w:rsidRPr="00776086">
              <w:rPr>
                <w:szCs w:val="24"/>
              </w:rPr>
              <w:br/>
              <w:t>observée au microscope polarisant</w:t>
            </w:r>
          </w:p>
        </w:tc>
        <w:tc>
          <w:tcPr>
            <w:tcW w:w="4027" w:type="dxa"/>
            <w:vAlign w:val="center"/>
            <w:hideMark/>
          </w:tcPr>
          <w:p w:rsidR="005536E4" w:rsidRPr="00776086" w:rsidRDefault="005536E4" w:rsidP="00776086">
            <w:pPr>
              <w:spacing w:after="0" w:line="240" w:lineRule="auto"/>
              <w:jc w:val="center"/>
              <w:rPr>
                <w:szCs w:val="24"/>
              </w:rPr>
            </w:pPr>
            <w:r w:rsidRPr="00776086">
              <w:rPr>
                <w:szCs w:val="24"/>
              </w:rPr>
              <w:t xml:space="preserve">Composition </w:t>
            </w:r>
          </w:p>
          <w:p w:rsidR="005536E4" w:rsidRPr="00776086" w:rsidRDefault="005536E4" w:rsidP="00776086">
            <w:pPr>
              <w:spacing w:after="0" w:line="240" w:lineRule="auto"/>
              <w:jc w:val="center"/>
              <w:rPr>
                <w:szCs w:val="24"/>
              </w:rPr>
            </w:pPr>
            <w:r w:rsidRPr="00776086">
              <w:rPr>
                <w:szCs w:val="24"/>
              </w:rPr>
              <w:t>minéralogique</w:t>
            </w:r>
          </w:p>
        </w:tc>
      </w:tr>
      <w:tr w:rsidR="005536E4" w:rsidRPr="00776086" w:rsidTr="00776086">
        <w:trPr>
          <w:trHeight w:val="1326"/>
          <w:tblCellSpacing w:w="15" w:type="dxa"/>
          <w:jc w:val="center"/>
        </w:trPr>
        <w:tc>
          <w:tcPr>
            <w:tcW w:w="0" w:type="auto"/>
            <w:vAlign w:val="center"/>
            <w:hideMark/>
          </w:tcPr>
          <w:p w:rsidR="005536E4" w:rsidRPr="00776086" w:rsidRDefault="005536E4" w:rsidP="00776086">
            <w:pPr>
              <w:spacing w:after="0" w:line="240" w:lineRule="auto"/>
              <w:rPr>
                <w:szCs w:val="24"/>
              </w:rPr>
            </w:pPr>
            <w:r w:rsidRPr="00776086">
              <w:rPr>
                <w:szCs w:val="24"/>
              </w:rPr>
              <w:t>Roche 1</w:t>
            </w:r>
          </w:p>
        </w:tc>
        <w:tc>
          <w:tcPr>
            <w:tcW w:w="0" w:type="auto"/>
            <w:vAlign w:val="center"/>
            <w:hideMark/>
          </w:tcPr>
          <w:p w:rsidR="005536E4" w:rsidRPr="00776086" w:rsidRDefault="005536E4" w:rsidP="00776086">
            <w:pPr>
              <w:spacing w:after="0" w:line="240" w:lineRule="auto"/>
              <w:jc w:val="center"/>
              <w:rPr>
                <w:szCs w:val="24"/>
              </w:rPr>
            </w:pPr>
            <w:r w:rsidRPr="00776086">
              <w:rPr>
                <w:noProof/>
                <w:szCs w:val="24"/>
                <w:lang w:eastAsia="fr-FR"/>
              </w:rPr>
              <w:drawing>
                <wp:inline distT="0" distB="0" distL="0" distR="0">
                  <wp:extent cx="1116330" cy="797560"/>
                  <wp:effectExtent l="19050" t="0" r="7620" b="0"/>
                  <wp:docPr id="7" name="Image 6" descr="roch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che1"/>
                          <pic:cNvPicPr>
                            <a:picLocks noChangeAspect="1" noChangeArrowheads="1"/>
                          </pic:cNvPicPr>
                        </pic:nvPicPr>
                        <pic:blipFill>
                          <a:blip r:embed="rId11"/>
                          <a:srcRect/>
                          <a:stretch>
                            <a:fillRect/>
                          </a:stretch>
                        </pic:blipFill>
                        <pic:spPr bwMode="auto">
                          <a:xfrm>
                            <a:off x="0" y="0"/>
                            <a:ext cx="1116330" cy="797560"/>
                          </a:xfrm>
                          <a:prstGeom prst="rect">
                            <a:avLst/>
                          </a:prstGeom>
                          <a:noFill/>
                          <a:ln w="9525">
                            <a:noFill/>
                            <a:miter lim="800000"/>
                            <a:headEnd/>
                            <a:tailEnd/>
                          </a:ln>
                        </pic:spPr>
                      </pic:pic>
                    </a:graphicData>
                  </a:graphic>
                </wp:inline>
              </w:drawing>
            </w:r>
          </w:p>
        </w:tc>
        <w:tc>
          <w:tcPr>
            <w:tcW w:w="4027" w:type="dxa"/>
            <w:vAlign w:val="center"/>
            <w:hideMark/>
          </w:tcPr>
          <w:p w:rsidR="005536E4" w:rsidRPr="00776086" w:rsidRDefault="005536E4" w:rsidP="00776086">
            <w:pPr>
              <w:spacing w:after="0" w:line="240" w:lineRule="auto"/>
              <w:rPr>
                <w:szCs w:val="24"/>
              </w:rPr>
            </w:pPr>
            <w:r w:rsidRPr="00776086">
              <w:rPr>
                <w:szCs w:val="24"/>
              </w:rPr>
              <w:t>– Quartz (Q)</w:t>
            </w:r>
          </w:p>
          <w:p w:rsidR="005536E4" w:rsidRPr="00776086" w:rsidRDefault="005536E4" w:rsidP="00776086">
            <w:pPr>
              <w:spacing w:after="0" w:line="240" w:lineRule="auto"/>
              <w:rPr>
                <w:szCs w:val="24"/>
              </w:rPr>
            </w:pPr>
            <w:r w:rsidRPr="00776086">
              <w:rPr>
                <w:szCs w:val="24"/>
              </w:rPr>
              <w:t>– Muscovite (M)</w:t>
            </w:r>
          </w:p>
          <w:p w:rsidR="005536E4" w:rsidRPr="00776086" w:rsidRDefault="005536E4" w:rsidP="00776086">
            <w:pPr>
              <w:spacing w:after="0" w:line="240" w:lineRule="auto"/>
              <w:rPr>
                <w:szCs w:val="24"/>
              </w:rPr>
            </w:pPr>
            <w:r w:rsidRPr="00776086">
              <w:rPr>
                <w:szCs w:val="24"/>
              </w:rPr>
              <w:t>– Biotite (B)</w:t>
            </w:r>
          </w:p>
        </w:tc>
      </w:tr>
      <w:tr w:rsidR="005536E4" w:rsidRPr="00776086" w:rsidTr="00776086">
        <w:trPr>
          <w:trHeight w:val="1234"/>
          <w:tblCellSpacing w:w="15" w:type="dxa"/>
          <w:jc w:val="center"/>
        </w:trPr>
        <w:tc>
          <w:tcPr>
            <w:tcW w:w="0" w:type="auto"/>
            <w:vAlign w:val="center"/>
            <w:hideMark/>
          </w:tcPr>
          <w:p w:rsidR="005536E4" w:rsidRPr="00776086" w:rsidRDefault="005536E4" w:rsidP="00776086">
            <w:pPr>
              <w:spacing w:after="0" w:line="240" w:lineRule="auto"/>
              <w:rPr>
                <w:szCs w:val="24"/>
              </w:rPr>
            </w:pPr>
            <w:r w:rsidRPr="00776086">
              <w:rPr>
                <w:szCs w:val="24"/>
              </w:rPr>
              <w:t>Roche 2</w:t>
            </w:r>
          </w:p>
        </w:tc>
        <w:tc>
          <w:tcPr>
            <w:tcW w:w="0" w:type="auto"/>
            <w:vAlign w:val="center"/>
            <w:hideMark/>
          </w:tcPr>
          <w:p w:rsidR="005536E4" w:rsidRPr="00776086" w:rsidRDefault="005536E4" w:rsidP="00776086">
            <w:pPr>
              <w:spacing w:after="0" w:line="240" w:lineRule="auto"/>
              <w:jc w:val="center"/>
              <w:rPr>
                <w:szCs w:val="24"/>
              </w:rPr>
            </w:pPr>
            <w:r w:rsidRPr="00776086">
              <w:rPr>
                <w:noProof/>
                <w:szCs w:val="24"/>
                <w:lang w:eastAsia="fr-FR"/>
              </w:rPr>
              <w:drawing>
                <wp:inline distT="0" distB="0" distL="0" distR="0">
                  <wp:extent cx="1127125" cy="797560"/>
                  <wp:effectExtent l="19050" t="0" r="0" b="0"/>
                  <wp:docPr id="8" name="Image 7" descr="roch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che2"/>
                          <pic:cNvPicPr>
                            <a:picLocks noChangeAspect="1" noChangeArrowheads="1"/>
                          </pic:cNvPicPr>
                        </pic:nvPicPr>
                        <pic:blipFill>
                          <a:blip r:embed="rId12"/>
                          <a:srcRect/>
                          <a:stretch>
                            <a:fillRect/>
                          </a:stretch>
                        </pic:blipFill>
                        <pic:spPr bwMode="auto">
                          <a:xfrm>
                            <a:off x="0" y="0"/>
                            <a:ext cx="1127125" cy="797560"/>
                          </a:xfrm>
                          <a:prstGeom prst="rect">
                            <a:avLst/>
                          </a:prstGeom>
                          <a:noFill/>
                          <a:ln w="9525">
                            <a:noFill/>
                            <a:miter lim="800000"/>
                            <a:headEnd/>
                            <a:tailEnd/>
                          </a:ln>
                        </pic:spPr>
                      </pic:pic>
                    </a:graphicData>
                  </a:graphic>
                </wp:inline>
              </w:drawing>
            </w:r>
          </w:p>
        </w:tc>
        <w:tc>
          <w:tcPr>
            <w:tcW w:w="4027" w:type="dxa"/>
            <w:vAlign w:val="center"/>
            <w:hideMark/>
          </w:tcPr>
          <w:p w:rsidR="005536E4" w:rsidRPr="00776086" w:rsidRDefault="005536E4" w:rsidP="00776086">
            <w:pPr>
              <w:spacing w:after="0" w:line="240" w:lineRule="auto"/>
              <w:rPr>
                <w:szCs w:val="24"/>
              </w:rPr>
            </w:pPr>
            <w:r w:rsidRPr="00776086">
              <w:rPr>
                <w:szCs w:val="24"/>
              </w:rPr>
              <w:t>– Grenat (Gr)</w:t>
            </w:r>
          </w:p>
          <w:p w:rsidR="005536E4" w:rsidRPr="00776086" w:rsidRDefault="005536E4" w:rsidP="00776086">
            <w:pPr>
              <w:spacing w:after="0" w:line="240" w:lineRule="auto"/>
              <w:rPr>
                <w:szCs w:val="24"/>
              </w:rPr>
            </w:pPr>
            <w:r w:rsidRPr="00776086">
              <w:rPr>
                <w:szCs w:val="24"/>
              </w:rPr>
              <w:t>– Muscovite (M)</w:t>
            </w:r>
          </w:p>
          <w:p w:rsidR="005536E4" w:rsidRPr="00776086" w:rsidRDefault="005536E4" w:rsidP="00776086">
            <w:pPr>
              <w:spacing w:after="0" w:line="240" w:lineRule="auto"/>
              <w:rPr>
                <w:szCs w:val="24"/>
              </w:rPr>
            </w:pPr>
            <w:r w:rsidRPr="00776086">
              <w:rPr>
                <w:szCs w:val="24"/>
              </w:rPr>
              <w:t>– Biotite (B)</w:t>
            </w:r>
          </w:p>
          <w:p w:rsidR="005536E4" w:rsidRPr="00776086" w:rsidRDefault="005536E4" w:rsidP="00776086">
            <w:pPr>
              <w:spacing w:after="0" w:line="240" w:lineRule="auto"/>
              <w:rPr>
                <w:szCs w:val="24"/>
              </w:rPr>
            </w:pPr>
            <w:r w:rsidRPr="00776086">
              <w:rPr>
                <w:szCs w:val="24"/>
              </w:rPr>
              <w:t>– Quartz (à l’intérieur du grenat)</w:t>
            </w:r>
          </w:p>
        </w:tc>
      </w:tr>
      <w:tr w:rsidR="005536E4" w:rsidRPr="00776086" w:rsidTr="00776086">
        <w:trPr>
          <w:trHeight w:val="1030"/>
          <w:tblCellSpacing w:w="15" w:type="dxa"/>
          <w:jc w:val="center"/>
        </w:trPr>
        <w:tc>
          <w:tcPr>
            <w:tcW w:w="0" w:type="auto"/>
            <w:vAlign w:val="center"/>
            <w:hideMark/>
          </w:tcPr>
          <w:p w:rsidR="005536E4" w:rsidRPr="00776086" w:rsidRDefault="005536E4" w:rsidP="00776086">
            <w:pPr>
              <w:spacing w:after="0" w:line="240" w:lineRule="auto"/>
              <w:rPr>
                <w:szCs w:val="24"/>
              </w:rPr>
            </w:pPr>
            <w:r w:rsidRPr="00776086">
              <w:rPr>
                <w:szCs w:val="24"/>
              </w:rPr>
              <w:t>Roche 3</w:t>
            </w:r>
          </w:p>
        </w:tc>
        <w:tc>
          <w:tcPr>
            <w:tcW w:w="0" w:type="auto"/>
            <w:vAlign w:val="center"/>
            <w:hideMark/>
          </w:tcPr>
          <w:p w:rsidR="005536E4" w:rsidRPr="00776086" w:rsidRDefault="005536E4" w:rsidP="00776086">
            <w:pPr>
              <w:spacing w:after="0" w:line="240" w:lineRule="auto"/>
              <w:jc w:val="center"/>
              <w:rPr>
                <w:szCs w:val="24"/>
              </w:rPr>
            </w:pPr>
            <w:r w:rsidRPr="00776086">
              <w:rPr>
                <w:noProof/>
                <w:szCs w:val="24"/>
                <w:lang w:eastAsia="fr-FR"/>
              </w:rPr>
              <w:drawing>
                <wp:inline distT="0" distB="0" distL="0" distR="0">
                  <wp:extent cx="1127125" cy="797560"/>
                  <wp:effectExtent l="19050" t="0" r="0" b="0"/>
                  <wp:docPr id="9" name="Image 8" descr="roch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che3"/>
                          <pic:cNvPicPr>
                            <a:picLocks noChangeAspect="1" noChangeArrowheads="1"/>
                          </pic:cNvPicPr>
                        </pic:nvPicPr>
                        <pic:blipFill>
                          <a:blip r:embed="rId13"/>
                          <a:srcRect/>
                          <a:stretch>
                            <a:fillRect/>
                          </a:stretch>
                        </pic:blipFill>
                        <pic:spPr bwMode="auto">
                          <a:xfrm>
                            <a:off x="0" y="0"/>
                            <a:ext cx="1127125" cy="797560"/>
                          </a:xfrm>
                          <a:prstGeom prst="rect">
                            <a:avLst/>
                          </a:prstGeom>
                          <a:noFill/>
                          <a:ln w="9525">
                            <a:noFill/>
                            <a:miter lim="800000"/>
                            <a:headEnd/>
                            <a:tailEnd/>
                          </a:ln>
                        </pic:spPr>
                      </pic:pic>
                    </a:graphicData>
                  </a:graphic>
                </wp:inline>
              </w:drawing>
            </w:r>
          </w:p>
        </w:tc>
        <w:tc>
          <w:tcPr>
            <w:tcW w:w="4027" w:type="dxa"/>
            <w:vAlign w:val="center"/>
            <w:hideMark/>
          </w:tcPr>
          <w:p w:rsidR="005536E4" w:rsidRPr="00776086" w:rsidRDefault="005536E4" w:rsidP="00776086">
            <w:pPr>
              <w:spacing w:after="0" w:line="240" w:lineRule="auto"/>
              <w:rPr>
                <w:szCs w:val="24"/>
              </w:rPr>
            </w:pPr>
            <w:r w:rsidRPr="00776086">
              <w:rPr>
                <w:szCs w:val="24"/>
              </w:rPr>
              <w:t>– Quartz (Q)</w:t>
            </w:r>
          </w:p>
          <w:p w:rsidR="005536E4" w:rsidRPr="00776086" w:rsidRDefault="005536E4" w:rsidP="00776086">
            <w:pPr>
              <w:spacing w:after="0" w:line="240" w:lineRule="auto"/>
              <w:rPr>
                <w:szCs w:val="24"/>
              </w:rPr>
            </w:pPr>
            <w:r w:rsidRPr="00776086">
              <w:rPr>
                <w:szCs w:val="24"/>
              </w:rPr>
              <w:t>– Muscovite (M)</w:t>
            </w:r>
          </w:p>
          <w:p w:rsidR="005536E4" w:rsidRPr="00776086" w:rsidRDefault="005536E4" w:rsidP="00776086">
            <w:pPr>
              <w:spacing w:after="0" w:line="240" w:lineRule="auto"/>
              <w:rPr>
                <w:szCs w:val="24"/>
              </w:rPr>
            </w:pPr>
            <w:r w:rsidRPr="00776086">
              <w:rPr>
                <w:szCs w:val="24"/>
              </w:rPr>
              <w:t>– Biotite (B)</w:t>
            </w:r>
          </w:p>
          <w:p w:rsidR="005536E4" w:rsidRPr="00776086" w:rsidRDefault="005536E4" w:rsidP="00776086">
            <w:pPr>
              <w:spacing w:after="0" w:line="240" w:lineRule="auto"/>
              <w:rPr>
                <w:szCs w:val="24"/>
              </w:rPr>
            </w:pPr>
            <w:r w:rsidRPr="00776086">
              <w:rPr>
                <w:szCs w:val="24"/>
              </w:rPr>
              <w:t xml:space="preserve">– </w:t>
            </w:r>
            <w:proofErr w:type="spellStart"/>
            <w:r w:rsidRPr="00776086">
              <w:rPr>
                <w:szCs w:val="24"/>
              </w:rPr>
              <w:t>Staurotide</w:t>
            </w:r>
            <w:proofErr w:type="spellEnd"/>
            <w:r w:rsidRPr="00776086">
              <w:rPr>
                <w:szCs w:val="24"/>
              </w:rPr>
              <w:t xml:space="preserve"> (St)</w:t>
            </w:r>
          </w:p>
        </w:tc>
      </w:tr>
    </w:tbl>
    <w:p w:rsidR="005536E4" w:rsidRPr="00776086" w:rsidRDefault="005536E4" w:rsidP="005536E4">
      <w:pPr>
        <w:pStyle w:val="Sansinterligne"/>
        <w:rPr>
          <w:rFonts w:ascii="Arial" w:hAnsi="Arial" w:cs="Arial"/>
          <w:sz w:val="24"/>
          <w:szCs w:val="24"/>
          <w:bdr w:val="single" w:sz="4" w:space="0" w:color="808080"/>
        </w:rPr>
      </w:pPr>
      <w:r w:rsidRPr="00776086">
        <w:rPr>
          <w:rFonts w:ascii="Arial" w:hAnsi="Arial" w:cs="Arial"/>
          <w:b/>
          <w:bCs/>
          <w:sz w:val="24"/>
          <w:szCs w:val="24"/>
        </w:rPr>
        <w:t>Remarque :</w:t>
      </w:r>
      <w:r w:rsidRPr="00776086">
        <w:rPr>
          <w:rFonts w:ascii="Arial" w:hAnsi="Arial" w:cs="Arial"/>
          <w:sz w:val="24"/>
          <w:szCs w:val="24"/>
        </w:rPr>
        <w:t xml:space="preserve"> On admettra que les trois roches observées constituent trois étapes de la transformation d’une même roche initiale :  </w:t>
      </w:r>
      <w:r w:rsidRPr="00776086">
        <w:rPr>
          <w:rFonts w:ascii="Arial" w:hAnsi="Arial" w:cs="Arial"/>
          <w:sz w:val="24"/>
          <w:szCs w:val="24"/>
          <w:bdr w:val="single" w:sz="4" w:space="0" w:color="808080"/>
        </w:rPr>
        <w:t>roche initiale —&gt; roche 1 —&gt; roche 2 —&gt; roche 3</w:t>
      </w:r>
    </w:p>
    <w:p w:rsidR="005536E4" w:rsidRPr="00776086" w:rsidRDefault="005536E4" w:rsidP="005536E4">
      <w:pPr>
        <w:pStyle w:val="Sansinterligne"/>
        <w:rPr>
          <w:rFonts w:ascii="Arial" w:hAnsi="Arial" w:cs="Arial"/>
          <w:sz w:val="24"/>
          <w:szCs w:val="24"/>
        </w:rPr>
      </w:pPr>
    </w:p>
    <w:p w:rsidR="005536E4" w:rsidRPr="00776086" w:rsidRDefault="005536E4" w:rsidP="005536E4">
      <w:pPr>
        <w:pStyle w:val="Sansinterligne"/>
        <w:rPr>
          <w:rFonts w:ascii="Arial" w:hAnsi="Arial" w:cs="Arial"/>
          <w:b/>
          <w:sz w:val="24"/>
          <w:szCs w:val="24"/>
        </w:rPr>
      </w:pPr>
      <w:r w:rsidRPr="00776086">
        <w:rPr>
          <w:rFonts w:ascii="Arial" w:hAnsi="Arial" w:cs="Arial"/>
          <w:b/>
          <w:sz w:val="24"/>
          <w:szCs w:val="24"/>
        </w:rPr>
        <w:t>Document 2 : conditions de formation de minéraux dans de la croûte continentale</w:t>
      </w:r>
    </w:p>
    <w:p w:rsidR="005536E4" w:rsidRPr="00776086" w:rsidRDefault="00776086" w:rsidP="005536E4">
      <w:pPr>
        <w:pStyle w:val="Sansinterligne"/>
        <w:rPr>
          <w:rFonts w:ascii="Arial" w:hAnsi="Arial" w:cs="Arial"/>
          <w:b/>
          <w:sz w:val="24"/>
          <w:szCs w:val="24"/>
        </w:rPr>
      </w:pPr>
      <w:r>
        <w:rPr>
          <w:rFonts w:ascii="Arial" w:hAnsi="Arial" w:cs="Arial"/>
          <w:b/>
          <w:noProof/>
          <w:sz w:val="24"/>
          <w:szCs w:val="24"/>
          <w:lang w:eastAsia="fr-FR"/>
        </w:rPr>
        <w:drawing>
          <wp:anchor distT="0" distB="0" distL="114300" distR="114300" simplePos="0" relativeHeight="251667456" behindDoc="0" locked="0" layoutInCell="1" allowOverlap="1">
            <wp:simplePos x="0" y="0"/>
            <wp:positionH relativeFrom="column">
              <wp:posOffset>36195</wp:posOffset>
            </wp:positionH>
            <wp:positionV relativeFrom="paragraph">
              <wp:posOffset>125730</wp:posOffset>
            </wp:positionV>
            <wp:extent cx="3223895" cy="1767840"/>
            <wp:effectExtent l="19050" t="0" r="0" b="0"/>
            <wp:wrapSquare wrapText="bothSides"/>
            <wp:docPr id="10" name="Image 9" descr="pr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f"/>
                    <pic:cNvPicPr>
                      <a:picLocks noChangeAspect="1" noChangeArrowheads="1"/>
                    </pic:cNvPicPr>
                  </pic:nvPicPr>
                  <pic:blipFill>
                    <a:blip r:embed="rId14"/>
                    <a:srcRect/>
                    <a:stretch>
                      <a:fillRect/>
                    </a:stretch>
                  </pic:blipFill>
                  <pic:spPr bwMode="auto">
                    <a:xfrm>
                      <a:off x="0" y="0"/>
                      <a:ext cx="3223895" cy="1767840"/>
                    </a:xfrm>
                    <a:prstGeom prst="rect">
                      <a:avLst/>
                    </a:prstGeom>
                    <a:noFill/>
                    <a:ln w="9525">
                      <a:noFill/>
                      <a:miter lim="800000"/>
                      <a:headEnd/>
                      <a:tailEnd/>
                    </a:ln>
                  </pic:spPr>
                </pic:pic>
              </a:graphicData>
            </a:graphic>
          </wp:anchor>
        </w:drawing>
      </w:r>
    </w:p>
    <w:p w:rsidR="005536E4" w:rsidRPr="00776086" w:rsidRDefault="005536E4" w:rsidP="005536E4">
      <w:pPr>
        <w:pStyle w:val="Sansinterligne"/>
        <w:jc w:val="center"/>
        <w:rPr>
          <w:rFonts w:ascii="Arial" w:hAnsi="Arial" w:cs="Arial"/>
          <w:sz w:val="24"/>
          <w:szCs w:val="24"/>
        </w:rPr>
      </w:pPr>
    </w:p>
    <w:p w:rsidR="005536E4" w:rsidRPr="00776086" w:rsidRDefault="005536E4" w:rsidP="005536E4">
      <w:pPr>
        <w:pStyle w:val="Sansinterligne"/>
        <w:ind w:left="708" w:firstLine="708"/>
        <w:rPr>
          <w:rFonts w:ascii="Arial" w:hAnsi="Arial" w:cs="Arial"/>
          <w:sz w:val="24"/>
          <w:szCs w:val="24"/>
        </w:rPr>
      </w:pPr>
      <w:r w:rsidRPr="00776086">
        <w:rPr>
          <w:rFonts w:ascii="Arial" w:hAnsi="Arial" w:cs="Arial"/>
          <w:sz w:val="24"/>
          <w:szCs w:val="24"/>
        </w:rPr>
        <w:t>A + B + C = conditions de pression et de température où se forme de la biotite</w:t>
      </w:r>
    </w:p>
    <w:p w:rsidR="005536E4" w:rsidRPr="00776086" w:rsidRDefault="005536E4" w:rsidP="005536E4">
      <w:pPr>
        <w:pStyle w:val="Sansinterligne"/>
        <w:ind w:left="708" w:firstLine="708"/>
        <w:rPr>
          <w:rFonts w:ascii="Arial" w:hAnsi="Arial" w:cs="Arial"/>
          <w:sz w:val="24"/>
          <w:szCs w:val="24"/>
        </w:rPr>
      </w:pPr>
      <w:r w:rsidRPr="00776086">
        <w:rPr>
          <w:rFonts w:ascii="Arial" w:hAnsi="Arial" w:cs="Arial"/>
          <w:sz w:val="24"/>
          <w:szCs w:val="24"/>
        </w:rPr>
        <w:t>B + C = conditions de pression et de température où se forme du grenat</w:t>
      </w:r>
    </w:p>
    <w:p w:rsidR="005536E4" w:rsidRPr="00776086" w:rsidRDefault="005536E4" w:rsidP="005536E4">
      <w:pPr>
        <w:pStyle w:val="Sansinterligne"/>
        <w:ind w:left="708" w:firstLine="708"/>
        <w:rPr>
          <w:rFonts w:ascii="Arial" w:hAnsi="Arial" w:cs="Arial"/>
          <w:sz w:val="24"/>
          <w:szCs w:val="24"/>
        </w:rPr>
      </w:pPr>
      <w:r w:rsidRPr="00776086">
        <w:rPr>
          <w:rFonts w:ascii="Arial" w:hAnsi="Arial" w:cs="Arial"/>
          <w:sz w:val="24"/>
          <w:szCs w:val="24"/>
        </w:rPr>
        <w:t xml:space="preserve">C = conditions de pression et de température où se forme de la </w:t>
      </w:r>
      <w:proofErr w:type="spellStart"/>
      <w:r w:rsidRPr="00776086">
        <w:rPr>
          <w:rFonts w:ascii="Arial" w:hAnsi="Arial" w:cs="Arial"/>
          <w:sz w:val="24"/>
          <w:szCs w:val="24"/>
        </w:rPr>
        <w:t>staurotide</w:t>
      </w:r>
      <w:proofErr w:type="spellEnd"/>
    </w:p>
    <w:p w:rsidR="005536E4" w:rsidRDefault="005536E4" w:rsidP="005536E4">
      <w:pPr>
        <w:pStyle w:val="Sansinterligne"/>
        <w:ind w:left="708" w:firstLine="708"/>
        <w:rPr>
          <w:rFonts w:ascii="Arial" w:hAnsi="Arial" w:cs="Arial"/>
          <w:b/>
          <w:sz w:val="24"/>
          <w:szCs w:val="24"/>
        </w:rPr>
      </w:pPr>
    </w:p>
    <w:p w:rsidR="00776086" w:rsidRDefault="00776086" w:rsidP="005536E4">
      <w:pPr>
        <w:pStyle w:val="Sansinterligne"/>
        <w:ind w:left="708" w:firstLine="708"/>
        <w:rPr>
          <w:rFonts w:ascii="Arial" w:hAnsi="Arial" w:cs="Arial"/>
          <w:b/>
          <w:sz w:val="24"/>
          <w:szCs w:val="24"/>
        </w:rPr>
      </w:pPr>
    </w:p>
    <w:p w:rsidR="00776086" w:rsidRDefault="00776086" w:rsidP="005536E4">
      <w:pPr>
        <w:pStyle w:val="Sansinterligne"/>
        <w:ind w:left="708" w:firstLine="708"/>
        <w:rPr>
          <w:rFonts w:ascii="Arial" w:hAnsi="Arial" w:cs="Arial"/>
          <w:b/>
          <w:sz w:val="24"/>
          <w:szCs w:val="24"/>
        </w:rPr>
      </w:pPr>
    </w:p>
    <w:p w:rsidR="00776086" w:rsidRPr="00776086" w:rsidRDefault="00776086" w:rsidP="005536E4">
      <w:pPr>
        <w:pStyle w:val="Sansinterligne"/>
        <w:ind w:left="708" w:firstLine="708"/>
        <w:rPr>
          <w:rFonts w:ascii="Arial" w:hAnsi="Arial" w:cs="Arial"/>
          <w:b/>
          <w:sz w:val="24"/>
          <w:szCs w:val="24"/>
        </w:rPr>
      </w:pPr>
      <w:r>
        <w:rPr>
          <w:rFonts w:ascii="Arial" w:hAnsi="Arial" w:cs="Arial"/>
          <w:b/>
          <w:noProof/>
          <w:sz w:val="24"/>
          <w:szCs w:val="24"/>
          <w:lang w:eastAsia="fr-FR"/>
        </w:rPr>
        <w:drawing>
          <wp:anchor distT="0" distB="0" distL="114300" distR="114300" simplePos="0" relativeHeight="251668480" behindDoc="0" locked="0" layoutInCell="1" allowOverlap="1">
            <wp:simplePos x="0" y="0"/>
            <wp:positionH relativeFrom="column">
              <wp:posOffset>3684905</wp:posOffset>
            </wp:positionH>
            <wp:positionV relativeFrom="paragraph">
              <wp:posOffset>44450</wp:posOffset>
            </wp:positionV>
            <wp:extent cx="2895600" cy="2423795"/>
            <wp:effectExtent l="1905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895600" cy="2423795"/>
                    </a:xfrm>
                    <a:prstGeom prst="rect">
                      <a:avLst/>
                    </a:prstGeom>
                    <a:noFill/>
                    <a:ln w="9525">
                      <a:noFill/>
                      <a:miter lim="800000"/>
                      <a:headEnd/>
                      <a:tailEnd/>
                    </a:ln>
                  </pic:spPr>
                </pic:pic>
              </a:graphicData>
            </a:graphic>
          </wp:anchor>
        </w:drawing>
      </w:r>
    </w:p>
    <w:p w:rsidR="00776086" w:rsidRDefault="00776086" w:rsidP="005536E4">
      <w:pPr>
        <w:pStyle w:val="Sansinterligne"/>
        <w:rPr>
          <w:rFonts w:ascii="Arial" w:hAnsi="Arial" w:cs="Arial"/>
          <w:b/>
          <w:sz w:val="24"/>
          <w:szCs w:val="24"/>
        </w:rPr>
      </w:pPr>
    </w:p>
    <w:p w:rsidR="00776086" w:rsidRDefault="00776086" w:rsidP="005536E4">
      <w:pPr>
        <w:pStyle w:val="Sansinterligne"/>
        <w:rPr>
          <w:rFonts w:ascii="Arial" w:hAnsi="Arial" w:cs="Arial"/>
          <w:b/>
          <w:sz w:val="24"/>
          <w:szCs w:val="24"/>
        </w:rPr>
      </w:pPr>
    </w:p>
    <w:p w:rsidR="00776086" w:rsidRDefault="00776086" w:rsidP="005536E4">
      <w:pPr>
        <w:pStyle w:val="Sansinterligne"/>
        <w:rPr>
          <w:rFonts w:ascii="Arial" w:hAnsi="Arial" w:cs="Arial"/>
          <w:b/>
          <w:sz w:val="24"/>
          <w:szCs w:val="24"/>
        </w:rPr>
      </w:pPr>
    </w:p>
    <w:p w:rsidR="005536E4" w:rsidRPr="00776086" w:rsidRDefault="005536E4" w:rsidP="005536E4">
      <w:pPr>
        <w:pStyle w:val="Sansinterligne"/>
        <w:rPr>
          <w:rFonts w:ascii="Arial" w:hAnsi="Arial" w:cs="Arial"/>
          <w:b/>
          <w:sz w:val="24"/>
          <w:szCs w:val="24"/>
        </w:rPr>
      </w:pPr>
      <w:r w:rsidRPr="00776086">
        <w:rPr>
          <w:rFonts w:ascii="Arial" w:hAnsi="Arial" w:cs="Arial"/>
          <w:b/>
          <w:sz w:val="24"/>
          <w:szCs w:val="24"/>
        </w:rPr>
        <w:t xml:space="preserve">Document 3 : </w:t>
      </w:r>
      <w:proofErr w:type="spellStart"/>
      <w:r w:rsidRPr="00776086">
        <w:rPr>
          <w:rFonts w:ascii="Arial" w:hAnsi="Arial" w:cs="Arial"/>
          <w:b/>
          <w:sz w:val="24"/>
          <w:szCs w:val="24"/>
        </w:rPr>
        <w:t>géothermes</w:t>
      </w:r>
      <w:proofErr w:type="spellEnd"/>
      <w:r w:rsidRPr="00776086">
        <w:rPr>
          <w:rFonts w:ascii="Arial" w:hAnsi="Arial" w:cs="Arial"/>
          <w:b/>
          <w:sz w:val="24"/>
          <w:szCs w:val="24"/>
        </w:rPr>
        <w:t xml:space="preserve"> de trois contextes géodynamiques</w:t>
      </w:r>
    </w:p>
    <w:p w:rsidR="005536E4" w:rsidRPr="00776086" w:rsidRDefault="005536E4" w:rsidP="005536E4">
      <w:pPr>
        <w:pStyle w:val="Sansinterligne"/>
        <w:rPr>
          <w:rFonts w:ascii="Arial" w:hAnsi="Arial" w:cs="Arial"/>
          <w:sz w:val="24"/>
          <w:szCs w:val="24"/>
        </w:rPr>
      </w:pPr>
      <w:r w:rsidRPr="00776086">
        <w:rPr>
          <w:rFonts w:ascii="Arial" w:hAnsi="Arial" w:cs="Arial"/>
          <w:sz w:val="24"/>
          <w:szCs w:val="24"/>
        </w:rPr>
        <w:t xml:space="preserve">Le </w:t>
      </w:r>
      <w:proofErr w:type="spellStart"/>
      <w:r w:rsidRPr="00776086">
        <w:rPr>
          <w:rFonts w:ascii="Arial" w:hAnsi="Arial" w:cs="Arial"/>
          <w:sz w:val="24"/>
          <w:szCs w:val="24"/>
        </w:rPr>
        <w:t>géotherme</w:t>
      </w:r>
      <w:proofErr w:type="spellEnd"/>
      <w:r w:rsidRPr="00776086">
        <w:rPr>
          <w:rFonts w:ascii="Arial" w:hAnsi="Arial" w:cs="Arial"/>
          <w:sz w:val="24"/>
          <w:szCs w:val="24"/>
        </w:rPr>
        <w:t xml:space="preserve"> correspond à la température des roches aux différentes profondeurs. Il varie selon le contexte géodynamique.</w:t>
      </w:r>
    </w:p>
    <w:p w:rsidR="00C11046" w:rsidRPr="00776086" w:rsidRDefault="00C11046" w:rsidP="005536E4">
      <w:pPr>
        <w:pStyle w:val="Sansinterligne"/>
        <w:rPr>
          <w:rFonts w:ascii="Arial" w:hAnsi="Arial" w:cs="Arial"/>
          <w:sz w:val="24"/>
          <w:szCs w:val="24"/>
        </w:rPr>
      </w:pPr>
    </w:p>
    <w:p w:rsidR="00C11046" w:rsidRPr="00776086" w:rsidRDefault="00C11046" w:rsidP="00C11046">
      <w:pPr>
        <w:pStyle w:val="Sansinterligne"/>
        <w:jc w:val="center"/>
        <w:rPr>
          <w:rFonts w:ascii="Arial" w:hAnsi="Arial" w:cs="Arial"/>
          <w:sz w:val="24"/>
          <w:szCs w:val="24"/>
        </w:rPr>
      </w:pPr>
    </w:p>
    <w:p w:rsidR="00C11046" w:rsidRPr="00776086" w:rsidRDefault="00C11046" w:rsidP="005536E4">
      <w:pPr>
        <w:pStyle w:val="Sansinterligne"/>
        <w:rPr>
          <w:rFonts w:ascii="Arial" w:hAnsi="Arial" w:cs="Arial"/>
          <w:sz w:val="24"/>
          <w:szCs w:val="24"/>
        </w:rPr>
      </w:pPr>
    </w:p>
    <w:p w:rsidR="00D524D1" w:rsidRPr="00776086" w:rsidRDefault="00D524D1" w:rsidP="00D524D1">
      <w:pPr>
        <w:jc w:val="center"/>
        <w:rPr>
          <w:b/>
          <w:bCs/>
          <w:szCs w:val="24"/>
        </w:rPr>
      </w:pPr>
      <w:r w:rsidRPr="00776086">
        <w:rPr>
          <w:b/>
          <w:bCs/>
          <w:szCs w:val="24"/>
        </w:rPr>
        <w:lastRenderedPageBreak/>
        <w:t>Correction</w:t>
      </w:r>
    </w:p>
    <w:p w:rsidR="00234642" w:rsidRPr="00776086" w:rsidRDefault="00234642" w:rsidP="00234642">
      <w:pPr>
        <w:pStyle w:val="Sansinterligne"/>
        <w:pBdr>
          <w:top w:val="single" w:sz="4" w:space="1" w:color="auto"/>
          <w:left w:val="single" w:sz="4" w:space="4" w:color="auto"/>
          <w:bottom w:val="single" w:sz="4" w:space="1" w:color="auto"/>
          <w:right w:val="single" w:sz="4" w:space="4" w:color="auto"/>
        </w:pBdr>
        <w:shd w:val="clear" w:color="auto" w:fill="D9D9D9"/>
        <w:rPr>
          <w:rFonts w:ascii="Arial" w:hAnsi="Arial" w:cs="Arial"/>
          <w:sz w:val="24"/>
          <w:szCs w:val="24"/>
        </w:rPr>
      </w:pPr>
      <w:r w:rsidRPr="00776086">
        <w:rPr>
          <w:rFonts w:ascii="Arial" w:hAnsi="Arial" w:cs="Arial"/>
          <w:b/>
          <w:sz w:val="24"/>
          <w:szCs w:val="24"/>
        </w:rPr>
        <w:t>Exercice 1 : QCM (pour revoir les notions du cours)</w:t>
      </w:r>
    </w:p>
    <w:p w:rsidR="00495439" w:rsidRPr="00776086" w:rsidRDefault="00495439" w:rsidP="00495439">
      <w:pPr>
        <w:spacing w:after="0" w:line="240" w:lineRule="auto"/>
        <w:rPr>
          <w:b/>
          <w:bCs/>
          <w:szCs w:val="24"/>
        </w:rPr>
      </w:pPr>
      <w:r w:rsidRPr="00776086">
        <w:rPr>
          <w:b/>
          <w:bCs/>
          <w:szCs w:val="24"/>
        </w:rPr>
        <w:t>La lithosphère océanique se crée :</w:t>
      </w:r>
    </w:p>
    <w:p w:rsidR="00495439" w:rsidRPr="00776086" w:rsidRDefault="00495439" w:rsidP="00495439">
      <w:pPr>
        <w:spacing w:after="0" w:line="240" w:lineRule="auto"/>
        <w:rPr>
          <w:szCs w:val="24"/>
        </w:rPr>
      </w:pPr>
      <w:r w:rsidRPr="00776086">
        <w:rPr>
          <w:szCs w:val="24"/>
        </w:rPr>
        <w:t>□ au niveau des zones de subduction</w:t>
      </w:r>
    </w:p>
    <w:p w:rsidR="00495439" w:rsidRPr="00776086" w:rsidRDefault="00495439" w:rsidP="00495439">
      <w:pPr>
        <w:spacing w:after="0" w:line="240" w:lineRule="auto"/>
        <w:rPr>
          <w:color w:val="FF0000"/>
          <w:szCs w:val="24"/>
        </w:rPr>
      </w:pPr>
      <w:r w:rsidRPr="00776086">
        <w:rPr>
          <w:color w:val="FF0000"/>
          <w:szCs w:val="24"/>
        </w:rPr>
        <w:t>□ au niveau des dorsales océaniques</w:t>
      </w:r>
    </w:p>
    <w:p w:rsidR="00495439" w:rsidRPr="00776086" w:rsidRDefault="00495439" w:rsidP="00495439">
      <w:pPr>
        <w:spacing w:after="0" w:line="240" w:lineRule="auto"/>
        <w:rPr>
          <w:szCs w:val="24"/>
        </w:rPr>
      </w:pPr>
      <w:r w:rsidRPr="00776086">
        <w:rPr>
          <w:szCs w:val="24"/>
        </w:rPr>
        <w:t>□ au niveau des fosses océaniques</w:t>
      </w:r>
    </w:p>
    <w:p w:rsidR="00495439" w:rsidRPr="00776086" w:rsidRDefault="00495439" w:rsidP="00495439">
      <w:pPr>
        <w:spacing w:after="0" w:line="240" w:lineRule="auto"/>
        <w:rPr>
          <w:color w:val="FF0000"/>
          <w:szCs w:val="24"/>
        </w:rPr>
      </w:pPr>
      <w:r w:rsidRPr="00776086">
        <w:rPr>
          <w:color w:val="FF0000"/>
          <w:szCs w:val="24"/>
        </w:rPr>
        <w:t>□ au niveau d’une zone de divergence</w:t>
      </w:r>
    </w:p>
    <w:p w:rsidR="00495439" w:rsidRPr="00776086" w:rsidRDefault="00495439" w:rsidP="00495439">
      <w:pPr>
        <w:spacing w:after="0" w:line="240" w:lineRule="auto"/>
        <w:rPr>
          <w:szCs w:val="24"/>
        </w:rPr>
      </w:pPr>
    </w:p>
    <w:p w:rsidR="004E2C5F" w:rsidRPr="00776086" w:rsidRDefault="004E2C5F" w:rsidP="004E2C5F">
      <w:pPr>
        <w:spacing w:after="0" w:line="240" w:lineRule="auto"/>
        <w:rPr>
          <w:b/>
          <w:bCs/>
          <w:szCs w:val="24"/>
        </w:rPr>
      </w:pPr>
      <w:r w:rsidRPr="00776086">
        <w:rPr>
          <w:b/>
          <w:bCs/>
          <w:szCs w:val="24"/>
        </w:rPr>
        <w:t>Le magma à l’origine des roches de la croûte océanique :</w:t>
      </w:r>
    </w:p>
    <w:p w:rsidR="004E2C5F" w:rsidRPr="00776086" w:rsidRDefault="004E2C5F" w:rsidP="004E2C5F">
      <w:pPr>
        <w:spacing w:after="0" w:line="240" w:lineRule="auto"/>
        <w:rPr>
          <w:szCs w:val="24"/>
        </w:rPr>
      </w:pPr>
      <w:r w:rsidRPr="00776086">
        <w:rPr>
          <w:szCs w:val="24"/>
        </w:rPr>
        <w:t>□ se forme par fusion partielle de péridotites de la lithosphère</w:t>
      </w:r>
    </w:p>
    <w:p w:rsidR="004E2C5F" w:rsidRPr="00776086" w:rsidRDefault="004E2C5F" w:rsidP="004E2C5F">
      <w:pPr>
        <w:spacing w:after="0" w:line="240" w:lineRule="auto"/>
        <w:rPr>
          <w:szCs w:val="24"/>
        </w:rPr>
      </w:pPr>
      <w:r w:rsidRPr="00776086">
        <w:rPr>
          <w:szCs w:val="24"/>
        </w:rPr>
        <w:t>□ se forme suite à une augmentation de température des péridotites</w:t>
      </w:r>
    </w:p>
    <w:p w:rsidR="004E2C5F" w:rsidRPr="00776086" w:rsidRDefault="004E2C5F" w:rsidP="004E2C5F">
      <w:pPr>
        <w:spacing w:after="0" w:line="240" w:lineRule="auto"/>
        <w:rPr>
          <w:color w:val="FF0000"/>
          <w:szCs w:val="24"/>
        </w:rPr>
      </w:pPr>
      <w:r w:rsidRPr="00776086">
        <w:rPr>
          <w:color w:val="FF0000"/>
          <w:szCs w:val="24"/>
        </w:rPr>
        <w:t>□ se forme suite à une décompression des péridotites</w:t>
      </w:r>
    </w:p>
    <w:p w:rsidR="004E2C5F" w:rsidRPr="00776086" w:rsidRDefault="004E2C5F" w:rsidP="004E2C5F">
      <w:pPr>
        <w:spacing w:after="0" w:line="240" w:lineRule="auto"/>
        <w:rPr>
          <w:szCs w:val="24"/>
        </w:rPr>
      </w:pPr>
      <w:r w:rsidRPr="00776086">
        <w:rPr>
          <w:szCs w:val="24"/>
        </w:rPr>
        <w:t>□ se forme suite à une hydratation des péridotites</w:t>
      </w:r>
    </w:p>
    <w:p w:rsidR="004E2C5F" w:rsidRPr="00776086" w:rsidRDefault="004E2C5F" w:rsidP="004E2C5F">
      <w:pPr>
        <w:spacing w:after="0" w:line="240" w:lineRule="auto"/>
        <w:rPr>
          <w:szCs w:val="24"/>
        </w:rPr>
      </w:pPr>
    </w:p>
    <w:p w:rsidR="004E2C5F" w:rsidRPr="00776086" w:rsidRDefault="004E2C5F" w:rsidP="004E2C5F">
      <w:pPr>
        <w:spacing w:after="0" w:line="240" w:lineRule="auto"/>
        <w:rPr>
          <w:b/>
          <w:bCs/>
          <w:szCs w:val="24"/>
        </w:rPr>
      </w:pPr>
      <w:r w:rsidRPr="00776086">
        <w:rPr>
          <w:b/>
          <w:bCs/>
          <w:szCs w:val="24"/>
        </w:rPr>
        <w:t>Les plaques tectoniques :</w:t>
      </w:r>
    </w:p>
    <w:p w:rsidR="004E2C5F" w:rsidRPr="00776086" w:rsidRDefault="004E2C5F" w:rsidP="004E2C5F">
      <w:pPr>
        <w:spacing w:after="0" w:line="240" w:lineRule="auto"/>
        <w:rPr>
          <w:color w:val="FF0000"/>
          <w:szCs w:val="24"/>
        </w:rPr>
      </w:pPr>
      <w:r w:rsidRPr="00776086">
        <w:rPr>
          <w:color w:val="FF0000"/>
          <w:szCs w:val="24"/>
        </w:rPr>
        <w:t>□ sont constituées de lithosphère.</w:t>
      </w:r>
    </w:p>
    <w:p w:rsidR="004E2C5F" w:rsidRPr="00776086" w:rsidRDefault="004E2C5F" w:rsidP="004E2C5F">
      <w:pPr>
        <w:spacing w:after="0" w:line="240" w:lineRule="auto"/>
        <w:rPr>
          <w:szCs w:val="24"/>
        </w:rPr>
      </w:pPr>
      <w:r w:rsidRPr="00776086">
        <w:rPr>
          <w:szCs w:val="24"/>
        </w:rPr>
        <w:t>□ sont limitées au niveau inférieur par le MOHO.</w:t>
      </w:r>
    </w:p>
    <w:p w:rsidR="004E2C5F" w:rsidRPr="00776086" w:rsidRDefault="004E2C5F" w:rsidP="004E2C5F">
      <w:pPr>
        <w:spacing w:after="0" w:line="240" w:lineRule="auto"/>
        <w:rPr>
          <w:szCs w:val="24"/>
        </w:rPr>
      </w:pPr>
      <w:r w:rsidRPr="00776086">
        <w:rPr>
          <w:szCs w:val="24"/>
        </w:rPr>
        <w:t>□ ont la même composition partout.</w:t>
      </w:r>
    </w:p>
    <w:p w:rsidR="004E2C5F" w:rsidRPr="00776086" w:rsidRDefault="004E2C5F" w:rsidP="004E2C5F">
      <w:pPr>
        <w:spacing w:after="0" w:line="240" w:lineRule="auto"/>
        <w:rPr>
          <w:szCs w:val="24"/>
        </w:rPr>
      </w:pPr>
      <w:r w:rsidRPr="00776086">
        <w:rPr>
          <w:szCs w:val="24"/>
        </w:rPr>
        <w:t>□ sont soit continentales, soit océaniques.</w:t>
      </w:r>
    </w:p>
    <w:p w:rsidR="004E2C5F" w:rsidRPr="00776086" w:rsidRDefault="004E2C5F" w:rsidP="004E2C5F">
      <w:pPr>
        <w:spacing w:after="0" w:line="240" w:lineRule="auto"/>
        <w:rPr>
          <w:b/>
          <w:bCs/>
          <w:szCs w:val="24"/>
        </w:rPr>
      </w:pPr>
    </w:p>
    <w:p w:rsidR="00495439" w:rsidRPr="00776086" w:rsidRDefault="00495439" w:rsidP="004E2C5F">
      <w:pPr>
        <w:spacing w:after="0" w:line="240" w:lineRule="auto"/>
        <w:rPr>
          <w:b/>
          <w:bCs/>
          <w:szCs w:val="24"/>
        </w:rPr>
      </w:pPr>
      <w:r w:rsidRPr="00776086">
        <w:rPr>
          <w:b/>
          <w:bCs/>
          <w:szCs w:val="24"/>
        </w:rPr>
        <w:t>Les frontières des plaques peuvent être :</w:t>
      </w:r>
    </w:p>
    <w:p w:rsidR="00495439" w:rsidRPr="00776086" w:rsidRDefault="00495439" w:rsidP="00495439">
      <w:pPr>
        <w:spacing w:after="0" w:line="240" w:lineRule="auto"/>
        <w:rPr>
          <w:szCs w:val="24"/>
        </w:rPr>
      </w:pPr>
      <w:r w:rsidRPr="00776086">
        <w:rPr>
          <w:color w:val="FF0000"/>
          <w:szCs w:val="24"/>
        </w:rPr>
        <w:t>□ des zones de divergence</w:t>
      </w:r>
      <w:r w:rsidRPr="00776086">
        <w:rPr>
          <w:szCs w:val="24"/>
        </w:rPr>
        <w:t>.</w:t>
      </w:r>
    </w:p>
    <w:p w:rsidR="00495439" w:rsidRPr="00776086" w:rsidRDefault="00495439" w:rsidP="00495439">
      <w:pPr>
        <w:spacing w:after="0" w:line="240" w:lineRule="auto"/>
        <w:rPr>
          <w:color w:val="FF0000"/>
          <w:szCs w:val="24"/>
        </w:rPr>
      </w:pPr>
      <w:r w:rsidRPr="00776086">
        <w:rPr>
          <w:color w:val="FF0000"/>
          <w:szCs w:val="24"/>
        </w:rPr>
        <w:t>□ des zones de coulissage.</w:t>
      </w:r>
    </w:p>
    <w:p w:rsidR="00495439" w:rsidRPr="00776086" w:rsidRDefault="00495439" w:rsidP="00495439">
      <w:pPr>
        <w:spacing w:after="0" w:line="240" w:lineRule="auto"/>
        <w:rPr>
          <w:szCs w:val="24"/>
        </w:rPr>
      </w:pPr>
      <w:r w:rsidRPr="00776086">
        <w:rPr>
          <w:szCs w:val="24"/>
        </w:rPr>
        <w:t>□ des zones où la lithosphère ne présente aucun mouvement.</w:t>
      </w:r>
    </w:p>
    <w:p w:rsidR="00495439" w:rsidRPr="00776086" w:rsidRDefault="00495439" w:rsidP="00495439">
      <w:pPr>
        <w:spacing w:after="0" w:line="240" w:lineRule="auto"/>
        <w:rPr>
          <w:szCs w:val="24"/>
        </w:rPr>
      </w:pPr>
    </w:p>
    <w:p w:rsidR="00495439" w:rsidRPr="00776086" w:rsidRDefault="00495439" w:rsidP="00495439">
      <w:pPr>
        <w:spacing w:after="0" w:line="240" w:lineRule="auto"/>
        <w:rPr>
          <w:b/>
          <w:bCs/>
          <w:szCs w:val="24"/>
        </w:rPr>
      </w:pPr>
      <w:r w:rsidRPr="00776086">
        <w:rPr>
          <w:b/>
          <w:bCs/>
          <w:szCs w:val="24"/>
        </w:rPr>
        <w:t>La croûte océanique est constituée :</w:t>
      </w:r>
    </w:p>
    <w:p w:rsidR="00495439" w:rsidRPr="00776086" w:rsidRDefault="00495439" w:rsidP="00495439">
      <w:pPr>
        <w:spacing w:after="0" w:line="240" w:lineRule="auto"/>
        <w:rPr>
          <w:szCs w:val="24"/>
        </w:rPr>
      </w:pPr>
      <w:r w:rsidRPr="00776086">
        <w:rPr>
          <w:szCs w:val="24"/>
        </w:rPr>
        <w:t>□ de granites et de basaltes.</w:t>
      </w:r>
    </w:p>
    <w:p w:rsidR="00495439" w:rsidRPr="00776086" w:rsidRDefault="00495439" w:rsidP="00495439">
      <w:pPr>
        <w:spacing w:after="0" w:line="240" w:lineRule="auto"/>
        <w:rPr>
          <w:color w:val="FF0000"/>
          <w:szCs w:val="24"/>
        </w:rPr>
      </w:pPr>
      <w:r w:rsidRPr="00776086">
        <w:rPr>
          <w:color w:val="FF0000"/>
          <w:szCs w:val="24"/>
        </w:rPr>
        <w:t>□ de gabbros et de basaltes.</w:t>
      </w:r>
    </w:p>
    <w:p w:rsidR="00495439" w:rsidRPr="00776086" w:rsidRDefault="00495439" w:rsidP="00495439">
      <w:pPr>
        <w:spacing w:after="0" w:line="240" w:lineRule="auto"/>
        <w:rPr>
          <w:szCs w:val="24"/>
        </w:rPr>
      </w:pPr>
      <w:r w:rsidRPr="00776086">
        <w:rPr>
          <w:szCs w:val="24"/>
        </w:rPr>
        <w:t>□ de péridotites et de basaltes.</w:t>
      </w:r>
    </w:p>
    <w:p w:rsidR="00495439" w:rsidRPr="00776086" w:rsidRDefault="00495439" w:rsidP="00495439">
      <w:pPr>
        <w:spacing w:after="0" w:line="240" w:lineRule="auto"/>
        <w:rPr>
          <w:szCs w:val="24"/>
        </w:rPr>
      </w:pPr>
      <w:r w:rsidRPr="00776086">
        <w:rPr>
          <w:szCs w:val="24"/>
        </w:rPr>
        <w:t>□ de granites, de gabbros et de basaltes</w:t>
      </w:r>
    </w:p>
    <w:p w:rsidR="00495439" w:rsidRPr="00776086" w:rsidRDefault="00495439" w:rsidP="00495439">
      <w:pPr>
        <w:spacing w:after="0" w:line="240" w:lineRule="auto"/>
        <w:rPr>
          <w:szCs w:val="24"/>
        </w:rPr>
      </w:pPr>
    </w:p>
    <w:p w:rsidR="00495439" w:rsidRPr="00776086" w:rsidRDefault="00495439" w:rsidP="00495439">
      <w:pPr>
        <w:spacing w:after="0" w:line="240" w:lineRule="auto"/>
        <w:rPr>
          <w:b/>
          <w:bCs/>
          <w:szCs w:val="24"/>
        </w:rPr>
      </w:pPr>
      <w:r w:rsidRPr="00776086">
        <w:rPr>
          <w:b/>
          <w:bCs/>
          <w:szCs w:val="24"/>
        </w:rPr>
        <w:t>L’isotherme 1300 °C :</w:t>
      </w:r>
    </w:p>
    <w:p w:rsidR="00495439" w:rsidRPr="00776086" w:rsidRDefault="00495439" w:rsidP="00495439">
      <w:pPr>
        <w:spacing w:after="0" w:line="240" w:lineRule="auto"/>
        <w:rPr>
          <w:color w:val="FF0000"/>
          <w:szCs w:val="24"/>
        </w:rPr>
      </w:pPr>
      <w:r w:rsidRPr="00776086">
        <w:rPr>
          <w:color w:val="FF0000"/>
          <w:szCs w:val="24"/>
        </w:rPr>
        <w:t>□ permet de différencier la lithosphère et l’asthénosphère</w:t>
      </w:r>
    </w:p>
    <w:p w:rsidR="00495439" w:rsidRPr="00776086" w:rsidRDefault="00495439" w:rsidP="00495439">
      <w:pPr>
        <w:spacing w:after="0" w:line="240" w:lineRule="auto"/>
        <w:rPr>
          <w:szCs w:val="24"/>
        </w:rPr>
      </w:pPr>
      <w:r w:rsidRPr="00776086">
        <w:rPr>
          <w:szCs w:val="24"/>
        </w:rPr>
        <w:t>□ est une ligne d’égale profondeur</w:t>
      </w:r>
    </w:p>
    <w:p w:rsidR="00495439" w:rsidRPr="00776086" w:rsidRDefault="00495439" w:rsidP="00495439">
      <w:pPr>
        <w:spacing w:after="0" w:line="240" w:lineRule="auto"/>
        <w:rPr>
          <w:szCs w:val="24"/>
        </w:rPr>
      </w:pPr>
      <w:r w:rsidRPr="00776086">
        <w:rPr>
          <w:szCs w:val="24"/>
        </w:rPr>
        <w:t>□ permet de différencier la croûte du manteau</w:t>
      </w:r>
    </w:p>
    <w:p w:rsidR="00495439" w:rsidRPr="00776086" w:rsidRDefault="00495439" w:rsidP="00495439">
      <w:pPr>
        <w:spacing w:after="0" w:line="240" w:lineRule="auto"/>
        <w:rPr>
          <w:color w:val="FF0000"/>
          <w:szCs w:val="24"/>
        </w:rPr>
      </w:pPr>
      <w:r w:rsidRPr="00776086">
        <w:rPr>
          <w:color w:val="FF0000"/>
          <w:szCs w:val="24"/>
        </w:rPr>
        <w:t>□ correspond au passage de péridotites rigides à des péridotites ductiles</w:t>
      </w:r>
    </w:p>
    <w:p w:rsidR="00495439" w:rsidRPr="00776086" w:rsidRDefault="00495439" w:rsidP="00495439">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La circulation d'eau de mer dans les fissures de la lithosphère océanique :</w:t>
      </w:r>
    </w:p>
    <w:p w:rsidR="00234642" w:rsidRPr="00776086" w:rsidRDefault="00234642" w:rsidP="00234642">
      <w:pPr>
        <w:spacing w:after="0" w:line="240" w:lineRule="auto"/>
        <w:rPr>
          <w:color w:val="FF0000"/>
          <w:szCs w:val="24"/>
        </w:rPr>
      </w:pPr>
      <w:r w:rsidRPr="00776086">
        <w:rPr>
          <w:color w:val="FF0000"/>
          <w:szCs w:val="24"/>
        </w:rPr>
        <w:t>□ est responsable d'un métamorphisme des roches de la lithosphère océanique.</w:t>
      </w:r>
    </w:p>
    <w:p w:rsidR="00234642" w:rsidRPr="00776086" w:rsidRDefault="00234642" w:rsidP="00234642">
      <w:pPr>
        <w:spacing w:after="0" w:line="240" w:lineRule="auto"/>
        <w:rPr>
          <w:color w:val="FF0000"/>
          <w:szCs w:val="24"/>
        </w:rPr>
      </w:pPr>
      <w:r w:rsidRPr="00776086">
        <w:rPr>
          <w:color w:val="FF0000"/>
          <w:szCs w:val="24"/>
        </w:rPr>
        <w:t>□ modifie les roches de la lithosphère océanique.</w:t>
      </w:r>
    </w:p>
    <w:p w:rsidR="00234642" w:rsidRPr="00776086" w:rsidRDefault="00234642" w:rsidP="00234642">
      <w:pPr>
        <w:spacing w:after="0" w:line="240" w:lineRule="auto"/>
        <w:rPr>
          <w:color w:val="FF0000"/>
          <w:szCs w:val="24"/>
        </w:rPr>
      </w:pPr>
      <w:r w:rsidRPr="00776086">
        <w:rPr>
          <w:color w:val="FF0000"/>
          <w:szCs w:val="24"/>
        </w:rPr>
        <w:t>□ transforment les roches de la lithosphère océanique en roches métamorphiques.</w:t>
      </w:r>
    </w:p>
    <w:p w:rsidR="00234642" w:rsidRPr="00776086" w:rsidRDefault="00234642" w:rsidP="00234642">
      <w:pPr>
        <w:spacing w:after="0" w:line="240" w:lineRule="auto"/>
        <w:rPr>
          <w:szCs w:val="24"/>
        </w:rPr>
      </w:pPr>
      <w:r w:rsidRPr="00776086">
        <w:rPr>
          <w:szCs w:val="24"/>
        </w:rPr>
        <w:t>□ transforment les roches de la lithosphère océanique en roches sédimentaires.</w:t>
      </w:r>
    </w:p>
    <w:p w:rsidR="00234642" w:rsidRPr="00776086" w:rsidRDefault="00234642"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L'épaisseur de la lithosphère océanique :</w:t>
      </w:r>
    </w:p>
    <w:p w:rsidR="00234642" w:rsidRPr="00776086" w:rsidRDefault="00234642" w:rsidP="00234642">
      <w:pPr>
        <w:spacing w:after="0" w:line="240" w:lineRule="auto"/>
        <w:rPr>
          <w:color w:val="FF0000"/>
          <w:szCs w:val="24"/>
        </w:rPr>
      </w:pPr>
      <w:r w:rsidRPr="00776086">
        <w:rPr>
          <w:color w:val="FF0000"/>
          <w:szCs w:val="24"/>
        </w:rPr>
        <w:t>□ augmente avec son âge.</w:t>
      </w:r>
    </w:p>
    <w:p w:rsidR="00234642" w:rsidRPr="00776086" w:rsidRDefault="00234642" w:rsidP="00234642">
      <w:pPr>
        <w:spacing w:after="0" w:line="240" w:lineRule="auto"/>
        <w:rPr>
          <w:szCs w:val="24"/>
        </w:rPr>
      </w:pPr>
      <w:r w:rsidRPr="00776086">
        <w:rPr>
          <w:szCs w:val="24"/>
        </w:rPr>
        <w:t>□ augmente en s'éloignant de la dorsale car l'épaisseur de la croûte augmente avec le temps.</w:t>
      </w:r>
    </w:p>
    <w:p w:rsidR="00234642" w:rsidRPr="00776086" w:rsidRDefault="00234642" w:rsidP="00234642">
      <w:pPr>
        <w:spacing w:after="0" w:line="240" w:lineRule="auto"/>
        <w:rPr>
          <w:szCs w:val="24"/>
        </w:rPr>
      </w:pPr>
      <w:r w:rsidRPr="00776086">
        <w:rPr>
          <w:szCs w:val="24"/>
        </w:rPr>
        <w:t>□ augmente en se rapprochant de la dorsale.</w:t>
      </w:r>
    </w:p>
    <w:p w:rsidR="00234642" w:rsidRPr="00776086" w:rsidRDefault="00234642" w:rsidP="00234642">
      <w:pPr>
        <w:spacing w:after="0" w:line="240" w:lineRule="auto"/>
        <w:rPr>
          <w:color w:val="FF0000"/>
          <w:szCs w:val="24"/>
        </w:rPr>
      </w:pPr>
      <w:r w:rsidRPr="00776086">
        <w:rPr>
          <w:color w:val="FF0000"/>
          <w:szCs w:val="24"/>
        </w:rPr>
        <w:t>□ dorsale car l'épaisseur du manteau lithosphérique augmente avec le temps.</w:t>
      </w:r>
    </w:p>
    <w:p w:rsidR="00234642" w:rsidRPr="00776086" w:rsidRDefault="00234642"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En s'éloignant de la dorsale, la lithosphère océanique :</w:t>
      </w:r>
    </w:p>
    <w:p w:rsidR="00234642" w:rsidRPr="00776086" w:rsidRDefault="00234642" w:rsidP="00234642">
      <w:pPr>
        <w:spacing w:after="0" w:line="240" w:lineRule="auto"/>
        <w:rPr>
          <w:szCs w:val="24"/>
        </w:rPr>
      </w:pPr>
      <w:r w:rsidRPr="00776086">
        <w:rPr>
          <w:szCs w:val="24"/>
        </w:rPr>
        <w:t>□ ne change pas d'épaisseur et devient moins dense.</w:t>
      </w:r>
    </w:p>
    <w:p w:rsidR="00234642" w:rsidRPr="00776086" w:rsidRDefault="00234642" w:rsidP="00234642">
      <w:pPr>
        <w:spacing w:after="0" w:line="240" w:lineRule="auto"/>
        <w:rPr>
          <w:color w:val="FF0000"/>
          <w:szCs w:val="24"/>
        </w:rPr>
      </w:pPr>
      <w:r w:rsidRPr="00776086">
        <w:rPr>
          <w:color w:val="FF0000"/>
          <w:szCs w:val="24"/>
        </w:rPr>
        <w:t>□ s'épaissit et augmente de densité.</w:t>
      </w:r>
    </w:p>
    <w:p w:rsidR="00234642" w:rsidRPr="00776086" w:rsidRDefault="00234642" w:rsidP="00234642">
      <w:pPr>
        <w:spacing w:after="0" w:line="240" w:lineRule="auto"/>
        <w:rPr>
          <w:szCs w:val="24"/>
        </w:rPr>
      </w:pPr>
      <w:r w:rsidRPr="00776086">
        <w:rPr>
          <w:szCs w:val="24"/>
        </w:rPr>
        <w:t>□ s'épaissit et devient moins dense.</w:t>
      </w:r>
    </w:p>
    <w:p w:rsidR="00234642" w:rsidRPr="00776086" w:rsidRDefault="00234642" w:rsidP="00234642">
      <w:pPr>
        <w:spacing w:after="0" w:line="240" w:lineRule="auto"/>
        <w:rPr>
          <w:szCs w:val="24"/>
        </w:rPr>
      </w:pPr>
      <w:r w:rsidRPr="00776086">
        <w:rPr>
          <w:szCs w:val="24"/>
        </w:rPr>
        <w:t>□ s'épaissit sans changer de densité.</w:t>
      </w:r>
    </w:p>
    <w:p w:rsidR="00234642" w:rsidRPr="00776086" w:rsidRDefault="00234642"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Le métamorphisme correspond :</w:t>
      </w:r>
    </w:p>
    <w:p w:rsidR="00234642" w:rsidRPr="00776086" w:rsidRDefault="00234642" w:rsidP="00234642">
      <w:pPr>
        <w:spacing w:after="0" w:line="240" w:lineRule="auto"/>
        <w:rPr>
          <w:szCs w:val="24"/>
        </w:rPr>
      </w:pPr>
      <w:r w:rsidRPr="00776086">
        <w:rPr>
          <w:szCs w:val="24"/>
        </w:rPr>
        <w:t>□ à une transformation des roches par fusion partielle.</w:t>
      </w:r>
    </w:p>
    <w:p w:rsidR="00234642" w:rsidRPr="00776086" w:rsidRDefault="00234642" w:rsidP="00234642">
      <w:pPr>
        <w:spacing w:after="0" w:line="240" w:lineRule="auto"/>
        <w:rPr>
          <w:szCs w:val="24"/>
        </w:rPr>
      </w:pPr>
      <w:r w:rsidRPr="00776086">
        <w:rPr>
          <w:szCs w:val="24"/>
        </w:rPr>
        <w:t>□ à une transformation des roches par fusion totale.</w:t>
      </w:r>
    </w:p>
    <w:p w:rsidR="00234642" w:rsidRPr="00776086" w:rsidRDefault="00234642" w:rsidP="00234642">
      <w:pPr>
        <w:spacing w:after="0" w:line="240" w:lineRule="auto"/>
        <w:rPr>
          <w:color w:val="FF0000"/>
          <w:szCs w:val="24"/>
        </w:rPr>
      </w:pPr>
      <w:r w:rsidRPr="00776086">
        <w:rPr>
          <w:color w:val="FF0000"/>
          <w:szCs w:val="24"/>
        </w:rPr>
        <w:t>□ à une transformation des roches à l'état solide.</w:t>
      </w:r>
    </w:p>
    <w:p w:rsidR="00234642" w:rsidRPr="00776086" w:rsidRDefault="00234642"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Le métamorphisme qui se produit lors de l'hydratation de la lithosphère océanique :</w:t>
      </w:r>
    </w:p>
    <w:p w:rsidR="00234642" w:rsidRPr="00776086" w:rsidRDefault="00234642" w:rsidP="00234642">
      <w:pPr>
        <w:spacing w:after="0" w:line="240" w:lineRule="auto"/>
        <w:rPr>
          <w:szCs w:val="24"/>
        </w:rPr>
      </w:pPr>
      <w:r w:rsidRPr="00776086">
        <w:rPr>
          <w:szCs w:val="24"/>
        </w:rPr>
        <w:t>□ ne concerne que les gabbros.</w:t>
      </w:r>
    </w:p>
    <w:p w:rsidR="00234642" w:rsidRPr="00776086" w:rsidRDefault="00234642" w:rsidP="00234642">
      <w:pPr>
        <w:spacing w:after="0" w:line="240" w:lineRule="auto"/>
        <w:rPr>
          <w:szCs w:val="24"/>
        </w:rPr>
      </w:pPr>
      <w:r w:rsidRPr="00776086">
        <w:rPr>
          <w:szCs w:val="24"/>
        </w:rPr>
        <w:t>□ ne concerne que les gabbros et les basaltes.</w:t>
      </w:r>
    </w:p>
    <w:p w:rsidR="00234642" w:rsidRPr="00776086" w:rsidRDefault="00234642" w:rsidP="00234642">
      <w:pPr>
        <w:spacing w:after="0" w:line="240" w:lineRule="auto"/>
        <w:rPr>
          <w:color w:val="FF0000"/>
          <w:szCs w:val="24"/>
        </w:rPr>
      </w:pPr>
      <w:r w:rsidRPr="00776086">
        <w:rPr>
          <w:color w:val="FF0000"/>
          <w:szCs w:val="24"/>
        </w:rPr>
        <w:t>□ concerne toutes les roches de la lithosphère océanique.</w:t>
      </w:r>
    </w:p>
    <w:p w:rsidR="00234642" w:rsidRPr="00776086" w:rsidRDefault="00234642" w:rsidP="00234642">
      <w:pPr>
        <w:spacing w:after="0" w:line="240" w:lineRule="auto"/>
        <w:rPr>
          <w:color w:val="FF0000"/>
          <w:szCs w:val="24"/>
        </w:rPr>
      </w:pPr>
      <w:r w:rsidRPr="00776086">
        <w:rPr>
          <w:color w:val="FF0000"/>
          <w:szCs w:val="24"/>
        </w:rPr>
        <w:t>□ concerne les basaltes, les gabbros et les péridotites.</w:t>
      </w:r>
    </w:p>
    <w:p w:rsidR="00234642" w:rsidRPr="00776086" w:rsidRDefault="00234642"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La subduction :</w:t>
      </w:r>
    </w:p>
    <w:p w:rsidR="00234642" w:rsidRPr="00776086" w:rsidRDefault="00234642" w:rsidP="00234642">
      <w:pPr>
        <w:spacing w:after="0" w:line="240" w:lineRule="auto"/>
        <w:rPr>
          <w:szCs w:val="24"/>
        </w:rPr>
      </w:pPr>
      <w:r w:rsidRPr="00776086">
        <w:rPr>
          <w:szCs w:val="24"/>
        </w:rPr>
        <w:t>□ ne peut se produire que lorsque la lithosphère océanique est jeune.</w:t>
      </w:r>
    </w:p>
    <w:p w:rsidR="00234642" w:rsidRPr="00776086" w:rsidRDefault="00234642" w:rsidP="00234642">
      <w:pPr>
        <w:spacing w:after="0" w:line="240" w:lineRule="auto"/>
        <w:rPr>
          <w:color w:val="FF0000"/>
          <w:szCs w:val="24"/>
        </w:rPr>
      </w:pPr>
      <w:r w:rsidRPr="00776086">
        <w:rPr>
          <w:color w:val="FF0000"/>
          <w:szCs w:val="24"/>
        </w:rPr>
        <w:t>□ ne peut se produire que lorsque la lithosphère océanique est âgée.</w:t>
      </w:r>
    </w:p>
    <w:p w:rsidR="00234642" w:rsidRPr="00776086" w:rsidRDefault="00234642" w:rsidP="00234642">
      <w:pPr>
        <w:spacing w:after="0" w:line="240" w:lineRule="auto"/>
        <w:rPr>
          <w:szCs w:val="24"/>
        </w:rPr>
      </w:pPr>
      <w:r w:rsidRPr="00776086">
        <w:rPr>
          <w:szCs w:val="24"/>
        </w:rPr>
        <w:t>□ peut se produire quel que soit l'âge de la lithosphère océanique.</w:t>
      </w:r>
    </w:p>
    <w:p w:rsidR="00234642" w:rsidRPr="00776086" w:rsidRDefault="00234642" w:rsidP="00234642">
      <w:pPr>
        <w:spacing w:after="0" w:line="240" w:lineRule="auto"/>
        <w:rPr>
          <w:color w:val="FF0000"/>
          <w:szCs w:val="24"/>
        </w:rPr>
      </w:pPr>
      <w:r w:rsidRPr="00776086">
        <w:rPr>
          <w:color w:val="FF0000"/>
          <w:szCs w:val="24"/>
        </w:rPr>
        <w:t>□ est lié à l'augmentation de la densité de la lithosphère océanique.</w:t>
      </w:r>
    </w:p>
    <w:p w:rsidR="00234642" w:rsidRPr="00776086" w:rsidRDefault="00234642" w:rsidP="00234642">
      <w:pPr>
        <w:spacing w:after="0" w:line="240" w:lineRule="auto"/>
        <w:rPr>
          <w:szCs w:val="24"/>
        </w:rPr>
      </w:pPr>
    </w:p>
    <w:p w:rsidR="00495439" w:rsidRPr="00776086" w:rsidRDefault="00495439" w:rsidP="00234642">
      <w:pPr>
        <w:spacing w:after="0" w:line="240" w:lineRule="auto"/>
        <w:rPr>
          <w:szCs w:val="24"/>
        </w:rPr>
      </w:pPr>
    </w:p>
    <w:p w:rsidR="00234642" w:rsidRPr="00776086" w:rsidRDefault="00234642" w:rsidP="00234642">
      <w:pPr>
        <w:spacing w:after="0" w:line="240" w:lineRule="auto"/>
        <w:rPr>
          <w:b/>
          <w:bCs/>
          <w:szCs w:val="24"/>
        </w:rPr>
      </w:pPr>
      <w:r w:rsidRPr="00776086">
        <w:rPr>
          <w:b/>
          <w:bCs/>
          <w:szCs w:val="24"/>
        </w:rPr>
        <w:t>Expliquer l'augmentation de la densité de la lithosphère océanique au cours de son vieillissement.</w:t>
      </w:r>
    </w:p>
    <w:p w:rsidR="00234642" w:rsidRPr="00776086" w:rsidRDefault="00234642" w:rsidP="00D524D1">
      <w:pPr>
        <w:jc w:val="center"/>
        <w:rPr>
          <w:b/>
          <w:bCs/>
          <w:szCs w:val="24"/>
        </w:rPr>
      </w:pPr>
    </w:p>
    <w:p w:rsidR="00D524D1" w:rsidRPr="00776086" w:rsidRDefault="00D524D1" w:rsidP="00D524D1">
      <w:pPr>
        <w:pStyle w:val="Sansinterligne"/>
        <w:pBdr>
          <w:top w:val="single" w:sz="4" w:space="1" w:color="auto"/>
          <w:left w:val="single" w:sz="4" w:space="4" w:color="auto"/>
          <w:bottom w:val="single" w:sz="4" w:space="1" w:color="auto"/>
          <w:right w:val="single" w:sz="4" w:space="4" w:color="auto"/>
        </w:pBdr>
        <w:shd w:val="clear" w:color="auto" w:fill="D9D9D9"/>
        <w:rPr>
          <w:rFonts w:ascii="Arial" w:hAnsi="Arial" w:cs="Arial"/>
          <w:sz w:val="24"/>
          <w:szCs w:val="24"/>
        </w:rPr>
      </w:pPr>
      <w:r w:rsidRPr="00776086">
        <w:rPr>
          <w:rFonts w:ascii="Arial" w:hAnsi="Arial" w:cs="Arial"/>
          <w:b/>
          <w:sz w:val="24"/>
          <w:szCs w:val="24"/>
        </w:rPr>
        <w:t xml:space="preserve">Exercice 2 : Fusion partielle sous les dorsales </w:t>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b/>
          <w:sz w:val="24"/>
          <w:szCs w:val="24"/>
        </w:rPr>
        <w:tab/>
      </w:r>
      <w:r w:rsidRPr="00776086">
        <w:rPr>
          <w:rFonts w:ascii="Arial" w:hAnsi="Arial" w:cs="Arial"/>
          <w:sz w:val="24"/>
          <w:szCs w:val="24"/>
        </w:rPr>
        <w:t>(Hachette)</w:t>
      </w:r>
    </w:p>
    <w:p w:rsidR="00D524D1" w:rsidRPr="00776086" w:rsidRDefault="00D524D1" w:rsidP="00D524D1">
      <w:pPr>
        <w:pStyle w:val="Sansinterligne"/>
        <w:rPr>
          <w:rFonts w:ascii="Arial" w:hAnsi="Arial" w:cs="Arial"/>
          <w:sz w:val="24"/>
          <w:szCs w:val="24"/>
        </w:rPr>
      </w:pPr>
    </w:p>
    <w:p w:rsidR="00D524D1" w:rsidRPr="00776086" w:rsidRDefault="00D524D1" w:rsidP="00D524D1">
      <w:pPr>
        <w:pStyle w:val="Sansinterligne"/>
        <w:jc w:val="center"/>
        <w:rPr>
          <w:rFonts w:ascii="Arial" w:hAnsi="Arial" w:cs="Arial"/>
          <w:sz w:val="24"/>
          <w:szCs w:val="24"/>
        </w:rPr>
      </w:pPr>
      <w:r w:rsidRPr="00776086">
        <w:rPr>
          <w:rFonts w:ascii="Arial" w:hAnsi="Arial" w:cs="Arial"/>
          <w:b/>
          <w:sz w:val="24"/>
          <w:szCs w:val="24"/>
        </w:rPr>
        <w:t>1</w:t>
      </w:r>
      <w:r w:rsidRPr="00776086">
        <w:rPr>
          <w:rFonts w:ascii="Arial" w:hAnsi="Arial" w:cs="Arial"/>
          <w:sz w:val="24"/>
          <w:szCs w:val="24"/>
        </w:rPr>
        <w:t xml:space="preserve"> -&gt; a</w:t>
      </w:r>
      <w:r w:rsidRPr="00776086">
        <w:rPr>
          <w:rFonts w:ascii="Arial" w:hAnsi="Arial" w:cs="Arial"/>
          <w:sz w:val="24"/>
          <w:szCs w:val="24"/>
        </w:rPr>
        <w:tab/>
      </w:r>
      <w:r w:rsidRPr="00776086">
        <w:rPr>
          <w:rFonts w:ascii="Arial" w:hAnsi="Arial" w:cs="Arial"/>
          <w:sz w:val="24"/>
          <w:szCs w:val="24"/>
        </w:rPr>
        <w:tab/>
      </w:r>
      <w:r w:rsidRPr="00776086">
        <w:rPr>
          <w:rFonts w:ascii="Arial" w:hAnsi="Arial" w:cs="Arial"/>
          <w:b/>
          <w:sz w:val="24"/>
          <w:szCs w:val="24"/>
        </w:rPr>
        <w:t>2</w:t>
      </w:r>
      <w:r w:rsidRPr="00776086">
        <w:rPr>
          <w:rFonts w:ascii="Arial" w:hAnsi="Arial" w:cs="Arial"/>
          <w:sz w:val="24"/>
          <w:szCs w:val="24"/>
        </w:rPr>
        <w:t xml:space="preserve"> -&gt; d</w:t>
      </w:r>
      <w:r w:rsidRPr="00776086">
        <w:rPr>
          <w:rFonts w:ascii="Arial" w:hAnsi="Arial" w:cs="Arial"/>
          <w:sz w:val="24"/>
          <w:szCs w:val="24"/>
        </w:rPr>
        <w:tab/>
      </w:r>
      <w:r w:rsidRPr="00776086">
        <w:rPr>
          <w:rFonts w:ascii="Arial" w:hAnsi="Arial" w:cs="Arial"/>
          <w:sz w:val="24"/>
          <w:szCs w:val="24"/>
        </w:rPr>
        <w:tab/>
      </w:r>
      <w:r w:rsidRPr="00776086">
        <w:rPr>
          <w:rFonts w:ascii="Arial" w:hAnsi="Arial" w:cs="Arial"/>
          <w:b/>
          <w:sz w:val="24"/>
          <w:szCs w:val="24"/>
        </w:rPr>
        <w:t>3</w:t>
      </w:r>
      <w:r w:rsidRPr="00776086">
        <w:rPr>
          <w:rFonts w:ascii="Arial" w:hAnsi="Arial" w:cs="Arial"/>
          <w:sz w:val="24"/>
          <w:szCs w:val="24"/>
        </w:rPr>
        <w:t xml:space="preserve"> -&gt; b/c</w:t>
      </w:r>
      <w:r w:rsidRPr="00776086">
        <w:rPr>
          <w:rFonts w:ascii="Arial" w:hAnsi="Arial" w:cs="Arial"/>
          <w:sz w:val="24"/>
          <w:szCs w:val="24"/>
        </w:rPr>
        <w:tab/>
      </w:r>
      <w:r w:rsidRPr="00776086">
        <w:rPr>
          <w:rFonts w:ascii="Arial" w:hAnsi="Arial" w:cs="Arial"/>
          <w:sz w:val="24"/>
          <w:szCs w:val="24"/>
        </w:rPr>
        <w:tab/>
      </w:r>
      <w:r w:rsidRPr="00776086">
        <w:rPr>
          <w:rFonts w:ascii="Arial" w:hAnsi="Arial" w:cs="Arial"/>
          <w:b/>
          <w:sz w:val="24"/>
          <w:szCs w:val="24"/>
        </w:rPr>
        <w:t>4</w:t>
      </w:r>
      <w:r w:rsidRPr="00776086">
        <w:rPr>
          <w:rFonts w:ascii="Arial" w:hAnsi="Arial" w:cs="Arial"/>
          <w:sz w:val="24"/>
          <w:szCs w:val="24"/>
        </w:rPr>
        <w:t xml:space="preserve"> -&gt; d</w:t>
      </w:r>
    </w:p>
    <w:p w:rsidR="00D524D1" w:rsidRPr="00776086" w:rsidRDefault="00D524D1" w:rsidP="00D524D1">
      <w:pPr>
        <w:jc w:val="center"/>
        <w:rPr>
          <w:b/>
          <w:bCs/>
          <w:szCs w:val="24"/>
        </w:rPr>
      </w:pPr>
    </w:p>
    <w:p w:rsidR="00D524D1" w:rsidRPr="00776086" w:rsidRDefault="00776086" w:rsidP="00D524D1">
      <w:pPr>
        <w:pStyle w:val="Sansinterligne"/>
        <w:pBdr>
          <w:top w:val="single" w:sz="4" w:space="0" w:color="auto"/>
          <w:left w:val="single" w:sz="4" w:space="4" w:color="auto"/>
          <w:bottom w:val="single" w:sz="4" w:space="1" w:color="auto"/>
          <w:right w:val="single" w:sz="4" w:space="4" w:color="auto"/>
        </w:pBdr>
        <w:shd w:val="clear" w:color="auto" w:fill="D9D9D9"/>
        <w:rPr>
          <w:rFonts w:ascii="Arial" w:hAnsi="Arial" w:cs="Arial"/>
          <w:sz w:val="24"/>
          <w:szCs w:val="24"/>
        </w:rPr>
      </w:pPr>
      <w:r>
        <w:rPr>
          <w:rFonts w:ascii="Arial" w:hAnsi="Arial" w:cs="Arial"/>
          <w:b/>
          <w:sz w:val="24"/>
          <w:szCs w:val="24"/>
        </w:rPr>
        <w:t>Exercice 3</w:t>
      </w:r>
      <w:r w:rsidR="00D524D1" w:rsidRPr="00776086">
        <w:rPr>
          <w:rFonts w:ascii="Arial" w:hAnsi="Arial" w:cs="Arial"/>
          <w:b/>
          <w:sz w:val="24"/>
          <w:szCs w:val="24"/>
        </w:rPr>
        <w:t xml:space="preserve"> – Sujet </w:t>
      </w:r>
      <w:proofErr w:type="spellStart"/>
      <w:r w:rsidR="00D524D1" w:rsidRPr="00776086">
        <w:rPr>
          <w:rFonts w:ascii="Arial" w:hAnsi="Arial" w:cs="Arial"/>
          <w:b/>
          <w:sz w:val="24"/>
          <w:szCs w:val="24"/>
        </w:rPr>
        <w:t>zero</w:t>
      </w:r>
      <w:proofErr w:type="spellEnd"/>
      <w:r w:rsidR="00D524D1" w:rsidRPr="00776086">
        <w:rPr>
          <w:rFonts w:ascii="Arial" w:hAnsi="Arial" w:cs="Arial"/>
          <w:b/>
          <w:sz w:val="24"/>
          <w:szCs w:val="24"/>
        </w:rPr>
        <w:t> : l’histoire d’un gabbro</w:t>
      </w:r>
      <w:r w:rsidR="00D524D1" w:rsidRPr="00776086">
        <w:rPr>
          <w:rFonts w:ascii="Arial" w:hAnsi="Arial" w:cs="Arial"/>
          <w:b/>
          <w:sz w:val="24"/>
          <w:szCs w:val="24"/>
        </w:rPr>
        <w:tab/>
      </w:r>
      <w:r w:rsidR="00D524D1" w:rsidRPr="00776086">
        <w:rPr>
          <w:rFonts w:ascii="Arial" w:hAnsi="Arial" w:cs="Arial"/>
          <w:b/>
          <w:sz w:val="24"/>
          <w:szCs w:val="24"/>
        </w:rPr>
        <w:tab/>
      </w:r>
      <w:r w:rsidR="00D524D1" w:rsidRPr="00776086">
        <w:rPr>
          <w:rFonts w:ascii="Arial" w:hAnsi="Arial" w:cs="Arial"/>
          <w:b/>
          <w:sz w:val="24"/>
          <w:szCs w:val="24"/>
        </w:rPr>
        <w:tab/>
      </w:r>
      <w:r w:rsidR="00D524D1" w:rsidRPr="00776086">
        <w:rPr>
          <w:rFonts w:ascii="Arial" w:hAnsi="Arial" w:cs="Arial"/>
          <w:b/>
          <w:sz w:val="24"/>
          <w:szCs w:val="24"/>
        </w:rPr>
        <w:tab/>
      </w:r>
      <w:r w:rsidR="00D524D1" w:rsidRPr="00776086">
        <w:rPr>
          <w:rFonts w:ascii="Arial" w:hAnsi="Arial" w:cs="Arial"/>
          <w:b/>
          <w:sz w:val="24"/>
          <w:szCs w:val="24"/>
        </w:rPr>
        <w:tab/>
      </w:r>
      <w:r w:rsidR="00D524D1" w:rsidRPr="00776086">
        <w:rPr>
          <w:rFonts w:ascii="Arial" w:hAnsi="Arial" w:cs="Arial"/>
          <w:b/>
          <w:sz w:val="24"/>
          <w:szCs w:val="24"/>
        </w:rPr>
        <w:tab/>
      </w:r>
      <w:r w:rsidR="00D524D1" w:rsidRPr="00776086">
        <w:rPr>
          <w:rFonts w:ascii="Arial" w:hAnsi="Arial" w:cs="Arial"/>
          <w:b/>
          <w:sz w:val="24"/>
          <w:szCs w:val="24"/>
        </w:rPr>
        <w:tab/>
      </w:r>
      <w:r w:rsidR="00D524D1" w:rsidRPr="00776086">
        <w:rPr>
          <w:rFonts w:ascii="Arial" w:hAnsi="Arial" w:cs="Arial"/>
          <w:b/>
          <w:sz w:val="24"/>
          <w:szCs w:val="24"/>
        </w:rPr>
        <w:tab/>
      </w:r>
      <w:r w:rsidR="00D524D1" w:rsidRPr="00776086">
        <w:rPr>
          <w:rFonts w:ascii="Arial" w:hAnsi="Arial" w:cs="Arial"/>
          <w:b/>
          <w:sz w:val="24"/>
          <w:szCs w:val="24"/>
        </w:rPr>
        <w:tab/>
      </w:r>
    </w:p>
    <w:p w:rsidR="00D524D1" w:rsidRPr="00776086" w:rsidRDefault="00D524D1" w:rsidP="00D524D1">
      <w:pPr>
        <w:jc w:val="both"/>
        <w:rPr>
          <w:szCs w:val="24"/>
        </w:rPr>
      </w:pPr>
    </w:p>
    <w:tbl>
      <w:tblPr>
        <w:tblW w:w="10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0"/>
        <w:gridCol w:w="3544"/>
        <w:gridCol w:w="6033"/>
        <w:gridCol w:w="10"/>
      </w:tblGrid>
      <w:tr w:rsidR="00D524D1" w:rsidRPr="00776086" w:rsidTr="008F66A3">
        <w:tc>
          <w:tcPr>
            <w:tcW w:w="1100" w:type="dxa"/>
            <w:vAlign w:val="center"/>
          </w:tcPr>
          <w:p w:rsidR="00D524D1" w:rsidRPr="00776086" w:rsidRDefault="00D524D1" w:rsidP="008F66A3">
            <w:pPr>
              <w:pStyle w:val="Sansinterligne"/>
              <w:jc w:val="center"/>
              <w:rPr>
                <w:rFonts w:ascii="Arial" w:hAnsi="Arial" w:cs="Arial"/>
                <w:b/>
                <w:sz w:val="24"/>
                <w:szCs w:val="24"/>
              </w:rPr>
            </w:pPr>
          </w:p>
        </w:tc>
        <w:tc>
          <w:tcPr>
            <w:tcW w:w="3544" w:type="dxa"/>
            <w:vAlign w:val="center"/>
          </w:tcPr>
          <w:p w:rsidR="00D524D1" w:rsidRPr="00776086" w:rsidRDefault="00D524D1" w:rsidP="008F66A3">
            <w:pPr>
              <w:pStyle w:val="Sansinterligne"/>
              <w:jc w:val="center"/>
              <w:rPr>
                <w:rFonts w:ascii="Arial" w:hAnsi="Arial" w:cs="Arial"/>
                <w:b/>
                <w:sz w:val="24"/>
                <w:szCs w:val="24"/>
              </w:rPr>
            </w:pPr>
            <w:r w:rsidRPr="00776086">
              <w:rPr>
                <w:rFonts w:ascii="Arial" w:hAnsi="Arial" w:cs="Arial"/>
                <w:b/>
                <w:sz w:val="24"/>
                <w:szCs w:val="24"/>
              </w:rPr>
              <w:t>Observations</w:t>
            </w:r>
          </w:p>
        </w:tc>
        <w:tc>
          <w:tcPr>
            <w:tcW w:w="6043" w:type="dxa"/>
            <w:gridSpan w:val="2"/>
            <w:vAlign w:val="center"/>
          </w:tcPr>
          <w:p w:rsidR="00D524D1" w:rsidRPr="00776086" w:rsidRDefault="00D524D1" w:rsidP="008F66A3">
            <w:pPr>
              <w:pStyle w:val="Sansinterligne"/>
              <w:jc w:val="center"/>
              <w:rPr>
                <w:rFonts w:ascii="Arial" w:hAnsi="Arial" w:cs="Arial"/>
                <w:b/>
                <w:sz w:val="24"/>
                <w:szCs w:val="24"/>
              </w:rPr>
            </w:pPr>
            <w:r w:rsidRPr="00776086">
              <w:rPr>
                <w:rFonts w:ascii="Arial" w:hAnsi="Arial" w:cs="Arial"/>
                <w:b/>
                <w:sz w:val="24"/>
                <w:szCs w:val="24"/>
              </w:rPr>
              <w:t>Interprétation  /  connaissances</w:t>
            </w:r>
          </w:p>
        </w:tc>
      </w:tr>
      <w:tr w:rsidR="00D524D1" w:rsidRPr="00776086" w:rsidTr="008F66A3">
        <w:tc>
          <w:tcPr>
            <w:tcW w:w="1100" w:type="dxa"/>
            <w:vAlign w:val="center"/>
          </w:tcPr>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Introduction</w:t>
            </w:r>
          </w:p>
        </w:tc>
        <w:tc>
          <w:tcPr>
            <w:tcW w:w="3544" w:type="dxa"/>
            <w:vAlign w:val="center"/>
          </w:tcPr>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il s’agit d’un </w:t>
            </w:r>
            <w:r w:rsidRPr="00776086">
              <w:rPr>
                <w:rFonts w:ascii="Arial" w:hAnsi="Arial" w:cs="Arial"/>
                <w:b/>
                <w:sz w:val="24"/>
                <w:szCs w:val="24"/>
              </w:rPr>
              <w:t>gabbro</w:t>
            </w:r>
          </w:p>
        </w:tc>
        <w:tc>
          <w:tcPr>
            <w:tcW w:w="6043" w:type="dxa"/>
            <w:gridSpan w:val="2"/>
            <w:vAlign w:val="center"/>
          </w:tcPr>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Roche magmatique </w:t>
            </w:r>
            <w:r w:rsidRPr="00776086">
              <w:rPr>
                <w:rFonts w:ascii="Arial" w:hAnsi="Arial" w:cs="Arial"/>
                <w:b/>
                <w:sz w:val="24"/>
                <w:szCs w:val="24"/>
              </w:rPr>
              <w:t>plutonique</w:t>
            </w:r>
            <w:r w:rsidRPr="00776086">
              <w:rPr>
                <w:rFonts w:ascii="Arial" w:hAnsi="Arial" w:cs="Arial"/>
                <w:sz w:val="24"/>
                <w:szCs w:val="24"/>
              </w:rPr>
              <w:t xml:space="preserve"> – composée de pyroxènes et plagioclases</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Issue du refroidissement lent d’un magma issu de la fusion partielle d’une péridotite</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Roche constituant la </w:t>
            </w:r>
            <w:r w:rsidRPr="00776086">
              <w:rPr>
                <w:rFonts w:ascii="Arial" w:hAnsi="Arial" w:cs="Arial"/>
                <w:b/>
                <w:sz w:val="24"/>
                <w:szCs w:val="24"/>
              </w:rPr>
              <w:t>croute océanique</w:t>
            </w:r>
          </w:p>
        </w:tc>
      </w:tr>
      <w:tr w:rsidR="00D524D1" w:rsidRPr="00776086" w:rsidTr="008F66A3">
        <w:trPr>
          <w:trHeight w:val="2148"/>
        </w:trPr>
        <w:tc>
          <w:tcPr>
            <w:tcW w:w="1100" w:type="dxa"/>
            <w:vAlign w:val="center"/>
          </w:tcPr>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Doc 1 </w:t>
            </w:r>
          </w:p>
        </w:tc>
        <w:tc>
          <w:tcPr>
            <w:tcW w:w="3544" w:type="dxa"/>
            <w:vAlign w:val="center"/>
          </w:tcPr>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sous une dorsale, le </w:t>
            </w:r>
            <w:proofErr w:type="spellStart"/>
            <w:r w:rsidRPr="00776086">
              <w:rPr>
                <w:rFonts w:ascii="Arial" w:hAnsi="Arial" w:cs="Arial"/>
                <w:sz w:val="24"/>
                <w:szCs w:val="24"/>
              </w:rPr>
              <w:t>geotherme</w:t>
            </w:r>
            <w:proofErr w:type="spellEnd"/>
            <w:r w:rsidRPr="00776086">
              <w:rPr>
                <w:rFonts w:ascii="Arial" w:hAnsi="Arial" w:cs="Arial"/>
                <w:sz w:val="24"/>
                <w:szCs w:val="24"/>
              </w:rPr>
              <w:t xml:space="preserve"> coupe le solidus d’une péridotite anhydre entre 20 et 85 km de profondeur</w:t>
            </w:r>
          </w:p>
        </w:tc>
        <w:tc>
          <w:tcPr>
            <w:tcW w:w="6043" w:type="dxa"/>
            <w:gridSpan w:val="2"/>
            <w:vAlign w:val="center"/>
          </w:tcPr>
          <w:p w:rsidR="00D524D1" w:rsidRPr="00776086" w:rsidRDefault="00D524D1" w:rsidP="008F66A3">
            <w:pPr>
              <w:pStyle w:val="Sansinterligne"/>
              <w:rPr>
                <w:rFonts w:ascii="Arial" w:hAnsi="Arial" w:cs="Arial"/>
                <w:sz w:val="24"/>
                <w:szCs w:val="24"/>
              </w:rPr>
            </w:pPr>
            <w:r w:rsidRPr="00776086">
              <w:rPr>
                <w:rFonts w:ascii="Arial" w:hAnsi="Arial" w:cs="Arial"/>
                <w:b/>
                <w:sz w:val="24"/>
                <w:szCs w:val="24"/>
                <w:highlight w:val="yellow"/>
              </w:rPr>
              <w:t>Conditions de formation de la roche</w:t>
            </w:r>
            <w:r w:rsidRPr="00776086">
              <w:rPr>
                <w:rFonts w:ascii="Arial" w:hAnsi="Arial" w:cs="Arial"/>
                <w:sz w:val="24"/>
                <w:szCs w:val="24"/>
              </w:rPr>
              <w:t xml:space="preserve"> : </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sous une dorsale, </w:t>
            </w:r>
            <w:r w:rsidR="005A4875" w:rsidRPr="00776086">
              <w:rPr>
                <w:rFonts w:ascii="Arial" w:hAnsi="Arial" w:cs="Arial"/>
                <w:sz w:val="24"/>
                <w:szCs w:val="24"/>
              </w:rPr>
              <w:t xml:space="preserve">les péridotites </w:t>
            </w:r>
            <w:r w:rsidRPr="00776086">
              <w:rPr>
                <w:rFonts w:ascii="Arial" w:hAnsi="Arial" w:cs="Arial"/>
                <w:sz w:val="24"/>
                <w:szCs w:val="24"/>
              </w:rPr>
              <w:t>du manteau chaud remonte</w:t>
            </w:r>
            <w:r w:rsidR="005A4875" w:rsidRPr="00776086">
              <w:rPr>
                <w:rFonts w:ascii="Arial" w:hAnsi="Arial" w:cs="Arial"/>
                <w:sz w:val="24"/>
                <w:szCs w:val="24"/>
              </w:rPr>
              <w:t>nt</w:t>
            </w:r>
            <w:r w:rsidRPr="00776086">
              <w:rPr>
                <w:rFonts w:ascii="Arial" w:hAnsi="Arial" w:cs="Arial"/>
                <w:sz w:val="24"/>
                <w:szCs w:val="24"/>
              </w:rPr>
              <w:t xml:space="preserve"> et subi</w:t>
            </w:r>
            <w:r w:rsidR="005A4875" w:rsidRPr="00776086">
              <w:rPr>
                <w:rFonts w:ascii="Arial" w:hAnsi="Arial" w:cs="Arial"/>
                <w:sz w:val="24"/>
                <w:szCs w:val="24"/>
              </w:rPr>
              <w:t>ssen</w:t>
            </w:r>
            <w:r w:rsidRPr="00776086">
              <w:rPr>
                <w:rFonts w:ascii="Arial" w:hAnsi="Arial" w:cs="Arial"/>
                <w:sz w:val="24"/>
                <w:szCs w:val="24"/>
              </w:rPr>
              <w:t>t une décompression adiabatique ce qui permet le franchissement du solidus</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les péridotites subissent alors une </w:t>
            </w:r>
            <w:r w:rsidRPr="00776086">
              <w:rPr>
                <w:rFonts w:ascii="Arial" w:hAnsi="Arial" w:cs="Arial"/>
                <w:b/>
                <w:sz w:val="24"/>
                <w:szCs w:val="24"/>
              </w:rPr>
              <w:t>fusion partielle</w:t>
            </w:r>
            <w:r w:rsidRPr="00776086">
              <w:rPr>
                <w:rFonts w:ascii="Arial" w:hAnsi="Arial" w:cs="Arial"/>
                <w:sz w:val="24"/>
                <w:szCs w:val="24"/>
              </w:rPr>
              <w:t xml:space="preserve"> (composition du magma différente de la roche mère)</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le magma remonte et alimente une chambre magmatique. </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dans le cas d’un gabbro, le refroidissement et donc la cristallisation se fait lentement, ce qui aboutit à une roche </w:t>
            </w:r>
            <w:r w:rsidRPr="00776086">
              <w:rPr>
                <w:rFonts w:ascii="Arial" w:hAnsi="Arial" w:cs="Arial"/>
                <w:b/>
                <w:sz w:val="24"/>
                <w:szCs w:val="24"/>
              </w:rPr>
              <w:t>grenue</w:t>
            </w:r>
            <w:r w:rsidRPr="00776086">
              <w:rPr>
                <w:rFonts w:ascii="Arial" w:hAnsi="Arial" w:cs="Arial"/>
                <w:sz w:val="24"/>
                <w:szCs w:val="24"/>
              </w:rPr>
              <w:t>.</w:t>
            </w:r>
          </w:p>
        </w:tc>
      </w:tr>
      <w:tr w:rsidR="00D524D1" w:rsidRPr="00776086" w:rsidTr="008F66A3">
        <w:tc>
          <w:tcPr>
            <w:tcW w:w="1100" w:type="dxa"/>
            <w:vAlign w:val="center"/>
          </w:tcPr>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Doc 3</w:t>
            </w:r>
          </w:p>
        </w:tc>
        <w:tc>
          <w:tcPr>
            <w:tcW w:w="3544" w:type="dxa"/>
            <w:vAlign w:val="center"/>
          </w:tcPr>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Le gabbro étudié contient non seulement des pyroxènes et plagioclases, mais aussi des Hornblende (</w:t>
            </w:r>
            <w:r w:rsidRPr="00776086">
              <w:rPr>
                <w:rFonts w:ascii="Arial" w:hAnsi="Arial" w:cs="Arial"/>
                <w:b/>
                <w:sz w:val="24"/>
                <w:szCs w:val="24"/>
              </w:rPr>
              <w:t>amphibole</w:t>
            </w:r>
            <w:r w:rsidRPr="00776086">
              <w:rPr>
                <w:rFonts w:ascii="Arial" w:hAnsi="Arial" w:cs="Arial"/>
                <w:sz w:val="24"/>
                <w:szCs w:val="24"/>
              </w:rPr>
              <w:t xml:space="preserve">) et </w:t>
            </w:r>
            <w:r w:rsidRPr="00776086">
              <w:rPr>
                <w:rFonts w:ascii="Arial" w:hAnsi="Arial" w:cs="Arial"/>
                <w:b/>
                <w:sz w:val="24"/>
                <w:szCs w:val="24"/>
              </w:rPr>
              <w:t>chlorite</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lastRenderedPageBreak/>
              <w:t>- ces deux nouveaux minéraux contiennent des groupements(OH)</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l’amphibole est en </w:t>
            </w:r>
            <w:r w:rsidRPr="00776086">
              <w:rPr>
                <w:rFonts w:ascii="Arial" w:hAnsi="Arial" w:cs="Arial"/>
                <w:b/>
                <w:sz w:val="24"/>
                <w:szCs w:val="24"/>
              </w:rPr>
              <w:t>auréole</w:t>
            </w:r>
            <w:r w:rsidRPr="00776086">
              <w:rPr>
                <w:rFonts w:ascii="Arial" w:hAnsi="Arial" w:cs="Arial"/>
                <w:sz w:val="24"/>
                <w:szCs w:val="24"/>
              </w:rPr>
              <w:t xml:space="preserve"> autour des pyroxènes</w:t>
            </w:r>
          </w:p>
        </w:tc>
        <w:tc>
          <w:tcPr>
            <w:tcW w:w="6043" w:type="dxa"/>
            <w:gridSpan w:val="2"/>
            <w:vAlign w:val="center"/>
          </w:tcPr>
          <w:p w:rsidR="00D524D1" w:rsidRPr="00776086" w:rsidRDefault="00D524D1" w:rsidP="008F66A3">
            <w:pPr>
              <w:pStyle w:val="Sansinterligne"/>
              <w:rPr>
                <w:rFonts w:ascii="Arial" w:hAnsi="Arial" w:cs="Arial"/>
                <w:sz w:val="24"/>
                <w:szCs w:val="24"/>
              </w:rPr>
            </w:pPr>
            <w:r w:rsidRPr="00776086">
              <w:rPr>
                <w:rFonts w:ascii="Arial" w:hAnsi="Arial" w:cs="Arial"/>
                <w:b/>
                <w:sz w:val="24"/>
                <w:szCs w:val="24"/>
                <w:highlight w:val="yellow"/>
              </w:rPr>
              <w:lastRenderedPageBreak/>
              <w:t xml:space="preserve">Modifications de la roche constatée </w:t>
            </w:r>
            <w:r w:rsidRPr="00776086">
              <w:rPr>
                <w:rFonts w:ascii="Arial" w:hAnsi="Arial" w:cs="Arial"/>
                <w:sz w:val="24"/>
                <w:szCs w:val="24"/>
                <w:highlight w:val="yellow"/>
              </w:rPr>
              <w:t>:</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apparition de minéraux en bordure d’autres : réaction métamorphique</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ces minéraux nouvellement apparus minéraux sont </w:t>
            </w:r>
            <w:r w:rsidRPr="00776086">
              <w:rPr>
                <w:rFonts w:ascii="Arial" w:hAnsi="Arial" w:cs="Arial"/>
                <w:b/>
                <w:sz w:val="24"/>
                <w:szCs w:val="24"/>
              </w:rPr>
              <w:t>hydratés</w:t>
            </w:r>
            <w:r w:rsidRPr="00776086">
              <w:rPr>
                <w:rFonts w:ascii="Arial" w:hAnsi="Arial" w:cs="Arial"/>
                <w:sz w:val="24"/>
                <w:szCs w:val="24"/>
              </w:rPr>
              <w:t xml:space="preserve">(présence de groupement hydroxyles (OH) </w:t>
            </w:r>
            <w:r w:rsidRPr="00776086">
              <w:rPr>
                <w:rFonts w:ascii="Arial" w:hAnsi="Arial" w:cs="Arial"/>
                <w:sz w:val="24"/>
                <w:szCs w:val="24"/>
              </w:rPr>
              <w:lastRenderedPageBreak/>
              <w:t>dans les formules</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-sûrement des transformations à l’état solide d’une roche = </w:t>
            </w:r>
            <w:r w:rsidRPr="00776086">
              <w:rPr>
                <w:rFonts w:ascii="Arial" w:hAnsi="Arial" w:cs="Arial"/>
                <w:b/>
                <w:sz w:val="24"/>
                <w:szCs w:val="24"/>
              </w:rPr>
              <w:t>métamorphisme</w:t>
            </w:r>
          </w:p>
        </w:tc>
      </w:tr>
      <w:tr w:rsidR="00D524D1" w:rsidRPr="00776086" w:rsidTr="008F66A3">
        <w:tc>
          <w:tcPr>
            <w:tcW w:w="1100" w:type="dxa"/>
            <w:vAlign w:val="center"/>
          </w:tcPr>
          <w:p w:rsidR="00D524D1" w:rsidRPr="00776086" w:rsidRDefault="00D524D1" w:rsidP="008F66A3">
            <w:pPr>
              <w:pStyle w:val="Sansinterligne"/>
              <w:jc w:val="center"/>
              <w:rPr>
                <w:rFonts w:ascii="Arial" w:hAnsi="Arial" w:cs="Arial"/>
                <w:sz w:val="24"/>
                <w:szCs w:val="24"/>
              </w:rPr>
            </w:pPr>
            <w:r w:rsidRPr="00776086">
              <w:rPr>
                <w:rFonts w:ascii="Arial" w:hAnsi="Arial" w:cs="Arial"/>
                <w:sz w:val="24"/>
                <w:szCs w:val="24"/>
              </w:rPr>
              <w:lastRenderedPageBreak/>
              <w:t>Doc 2</w:t>
            </w:r>
          </w:p>
        </w:tc>
        <w:tc>
          <w:tcPr>
            <w:tcW w:w="3544" w:type="dxa"/>
            <w:vAlign w:val="center"/>
          </w:tcPr>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Trajet PT d’un gabbro formé au niveau d’une dorsale</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Le solidus se trouve vers 1100°C ; en dessous, le gabbro reste donc à l’état solide.</w:t>
            </w:r>
          </w:p>
        </w:tc>
        <w:tc>
          <w:tcPr>
            <w:tcW w:w="6043" w:type="dxa"/>
            <w:gridSpan w:val="2"/>
            <w:vAlign w:val="center"/>
          </w:tcPr>
          <w:p w:rsidR="00D524D1" w:rsidRPr="00776086" w:rsidRDefault="00D524D1" w:rsidP="008F66A3">
            <w:pPr>
              <w:pStyle w:val="Sansinterligne"/>
              <w:rPr>
                <w:rFonts w:ascii="Arial" w:hAnsi="Arial" w:cs="Arial"/>
                <w:sz w:val="24"/>
                <w:szCs w:val="24"/>
              </w:rPr>
            </w:pPr>
            <w:r w:rsidRPr="00776086">
              <w:rPr>
                <w:rFonts w:ascii="Arial" w:hAnsi="Arial" w:cs="Arial"/>
                <w:b/>
                <w:sz w:val="24"/>
                <w:szCs w:val="24"/>
                <w:highlight w:val="yellow"/>
              </w:rPr>
              <w:t>Origine des modifications</w:t>
            </w:r>
            <w:r w:rsidRPr="00776086">
              <w:rPr>
                <w:rFonts w:ascii="Arial" w:hAnsi="Arial" w:cs="Arial"/>
                <w:sz w:val="24"/>
                <w:szCs w:val="24"/>
                <w:highlight w:val="yellow"/>
              </w:rPr>
              <w:t>:</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Lors du vieillissement de la croute océanique :</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La température diminue (refroidissement de la roche)</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La pression augmente faiblement (accumulation de sédiments sur la croute)</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L’eau de mer qui pénètre dans les fissures des roches va refroidir et</w:t>
            </w:r>
            <w:r w:rsidRPr="00776086">
              <w:rPr>
                <w:rFonts w:ascii="Arial" w:hAnsi="Arial" w:cs="Arial"/>
                <w:b/>
                <w:sz w:val="24"/>
                <w:szCs w:val="24"/>
              </w:rPr>
              <w:t xml:space="preserve"> hydrater</w:t>
            </w:r>
            <w:r w:rsidRPr="00776086">
              <w:rPr>
                <w:rFonts w:ascii="Arial" w:hAnsi="Arial" w:cs="Arial"/>
                <w:sz w:val="24"/>
                <w:szCs w:val="24"/>
              </w:rPr>
              <w:t xml:space="preserve"> les roches de la lithosphère océanique et provoquer la transformation des minéraux qui composent ces roches.</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w:t>
            </w:r>
            <w:r w:rsidRPr="00776086">
              <w:rPr>
                <w:rFonts w:ascii="Arial" w:hAnsi="Arial" w:cs="Arial"/>
                <w:b/>
                <w:sz w:val="24"/>
                <w:szCs w:val="24"/>
              </w:rPr>
              <w:t>Métamorphisme</w:t>
            </w:r>
            <w:r w:rsidRPr="00776086">
              <w:rPr>
                <w:rFonts w:ascii="Arial" w:hAnsi="Arial" w:cs="Arial"/>
                <w:sz w:val="24"/>
                <w:szCs w:val="24"/>
              </w:rPr>
              <w:t> : disparition des pyroxènes au profit des amphiboles puis des chlorites – Minéraux qui ont intégré de l’eau</w:t>
            </w:r>
          </w:p>
          <w:p w:rsidR="00D524D1" w:rsidRPr="00776086" w:rsidRDefault="00D524D1" w:rsidP="008F66A3">
            <w:pPr>
              <w:pStyle w:val="Sansinterligne"/>
              <w:rPr>
                <w:rFonts w:ascii="Arial" w:hAnsi="Arial" w:cs="Arial"/>
                <w:sz w:val="24"/>
                <w:szCs w:val="24"/>
              </w:rPr>
            </w:pPr>
            <w:r w:rsidRPr="00776086">
              <w:rPr>
                <w:rFonts w:ascii="Arial" w:hAnsi="Arial" w:cs="Arial"/>
                <w:sz w:val="24"/>
                <w:szCs w:val="24"/>
              </w:rPr>
              <w:t xml:space="preserve">- il s’agit d’un </w:t>
            </w:r>
            <w:proofErr w:type="spellStart"/>
            <w:r w:rsidRPr="00776086">
              <w:rPr>
                <w:rFonts w:ascii="Arial" w:hAnsi="Arial" w:cs="Arial"/>
                <w:b/>
                <w:sz w:val="24"/>
                <w:szCs w:val="24"/>
              </w:rPr>
              <w:t>metagabbro</w:t>
            </w:r>
            <w:proofErr w:type="spellEnd"/>
            <w:r w:rsidRPr="00776086">
              <w:rPr>
                <w:rFonts w:ascii="Arial" w:hAnsi="Arial" w:cs="Arial"/>
                <w:b/>
                <w:sz w:val="24"/>
                <w:szCs w:val="24"/>
              </w:rPr>
              <w:t xml:space="preserve"> de facies Schiste vert</w:t>
            </w:r>
          </w:p>
        </w:tc>
      </w:tr>
      <w:tr w:rsidR="00D524D1" w:rsidRPr="00776086" w:rsidTr="007760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1811"/>
        </w:trPr>
        <w:tc>
          <w:tcPr>
            <w:tcW w:w="1100" w:type="dxa"/>
            <w:tcBorders>
              <w:top w:val="single" w:sz="4" w:space="0" w:color="auto"/>
              <w:left w:val="single" w:sz="4" w:space="0" w:color="auto"/>
              <w:bottom w:val="single" w:sz="4" w:space="0" w:color="auto"/>
              <w:right w:val="single" w:sz="4" w:space="0" w:color="auto"/>
            </w:tcBorders>
            <w:vAlign w:val="center"/>
          </w:tcPr>
          <w:p w:rsidR="00D524D1" w:rsidRPr="00776086" w:rsidRDefault="00D524D1" w:rsidP="008F66A3">
            <w:pPr>
              <w:jc w:val="center"/>
              <w:rPr>
                <w:szCs w:val="24"/>
              </w:rPr>
            </w:pPr>
            <w:r w:rsidRPr="00776086">
              <w:rPr>
                <w:szCs w:val="24"/>
              </w:rPr>
              <w:t>Conclusion</w:t>
            </w:r>
          </w:p>
        </w:tc>
        <w:tc>
          <w:tcPr>
            <w:tcW w:w="9577" w:type="dxa"/>
            <w:gridSpan w:val="2"/>
            <w:tcBorders>
              <w:top w:val="single" w:sz="4" w:space="0" w:color="auto"/>
              <w:left w:val="single" w:sz="4" w:space="0" w:color="auto"/>
              <w:bottom w:val="single" w:sz="4" w:space="0" w:color="auto"/>
              <w:right w:val="single" w:sz="4" w:space="0" w:color="auto"/>
            </w:tcBorders>
          </w:tcPr>
          <w:p w:rsidR="00D524D1" w:rsidRPr="00776086" w:rsidRDefault="00D524D1" w:rsidP="008F66A3">
            <w:pPr>
              <w:rPr>
                <w:szCs w:val="24"/>
              </w:rPr>
            </w:pPr>
            <w:r w:rsidRPr="00776086">
              <w:rPr>
                <w:szCs w:val="24"/>
              </w:rPr>
              <w:t>Ces documents permettent de retracer l’histoire d’un Gabbro : sa formation au niveau d’une dorsale, puis ses transformations au cours du vieillissement de la lithosphère océanique, ou il est devenu un métagabbro du faciès Schiste vert.</w:t>
            </w:r>
          </w:p>
          <w:p w:rsidR="00D524D1" w:rsidRPr="00776086" w:rsidRDefault="00D524D1" w:rsidP="008F66A3">
            <w:pPr>
              <w:rPr>
                <w:szCs w:val="24"/>
              </w:rPr>
            </w:pPr>
            <w:r w:rsidRPr="00776086">
              <w:rPr>
                <w:szCs w:val="24"/>
              </w:rPr>
              <w:t>Ouverture : en vieillissant la lithosphère devient plus dense que l’asthénosphère…. La lithosphère océanique peut entrer en subduction, ce gabbro subira alors de nouvelles réactions de métamorphisme…</w:t>
            </w:r>
          </w:p>
        </w:tc>
      </w:tr>
    </w:tbl>
    <w:p w:rsidR="00C11046" w:rsidRPr="00776086" w:rsidRDefault="00776086" w:rsidP="00C11046">
      <w:pPr>
        <w:pStyle w:val="Sansinterligne"/>
        <w:pBdr>
          <w:top w:val="single" w:sz="4" w:space="0" w:color="auto"/>
          <w:left w:val="single" w:sz="4" w:space="4" w:color="auto"/>
          <w:bottom w:val="single" w:sz="4" w:space="1" w:color="auto"/>
          <w:right w:val="single" w:sz="4" w:space="4" w:color="auto"/>
        </w:pBdr>
        <w:shd w:val="clear" w:color="auto" w:fill="D9D9D9"/>
        <w:rPr>
          <w:rFonts w:ascii="Arial" w:hAnsi="Arial" w:cs="Arial"/>
          <w:sz w:val="24"/>
          <w:szCs w:val="24"/>
        </w:rPr>
      </w:pPr>
      <w:r>
        <w:rPr>
          <w:rFonts w:ascii="Arial" w:hAnsi="Arial" w:cs="Arial"/>
          <w:b/>
          <w:sz w:val="24"/>
          <w:szCs w:val="24"/>
        </w:rPr>
        <w:t xml:space="preserve">Exercice 5. </w:t>
      </w:r>
      <w:r w:rsidR="00C11046" w:rsidRPr="00776086">
        <w:rPr>
          <w:rFonts w:ascii="Arial" w:hAnsi="Arial" w:cs="Arial"/>
          <w:b/>
          <w:sz w:val="24"/>
          <w:szCs w:val="24"/>
        </w:rPr>
        <w:t>Les roches du Limousin</w:t>
      </w:r>
      <w:r w:rsidR="00C11046" w:rsidRPr="00776086">
        <w:rPr>
          <w:rFonts w:ascii="Arial" w:hAnsi="Arial" w:cs="Arial"/>
          <w:b/>
          <w:sz w:val="24"/>
          <w:szCs w:val="24"/>
        </w:rPr>
        <w:tab/>
      </w:r>
      <w:r w:rsidR="00C11046" w:rsidRPr="00776086">
        <w:rPr>
          <w:rFonts w:ascii="Arial" w:hAnsi="Arial" w:cs="Arial"/>
          <w:b/>
          <w:sz w:val="24"/>
          <w:szCs w:val="24"/>
        </w:rPr>
        <w:tab/>
      </w:r>
      <w:r w:rsidR="00C11046" w:rsidRPr="00776086">
        <w:rPr>
          <w:rFonts w:ascii="Arial" w:hAnsi="Arial" w:cs="Arial"/>
          <w:b/>
          <w:sz w:val="24"/>
          <w:szCs w:val="24"/>
        </w:rPr>
        <w:tab/>
      </w:r>
      <w:r w:rsidR="00C11046" w:rsidRPr="00776086">
        <w:rPr>
          <w:rFonts w:ascii="Arial" w:hAnsi="Arial" w:cs="Arial"/>
          <w:b/>
          <w:sz w:val="24"/>
          <w:szCs w:val="24"/>
        </w:rPr>
        <w:tab/>
      </w:r>
      <w:r w:rsidR="00C11046" w:rsidRPr="00776086">
        <w:rPr>
          <w:rFonts w:ascii="Arial" w:hAnsi="Arial" w:cs="Arial"/>
          <w:b/>
          <w:sz w:val="24"/>
          <w:szCs w:val="24"/>
        </w:rPr>
        <w:tab/>
      </w:r>
      <w:r w:rsidR="00C11046" w:rsidRPr="00776086">
        <w:rPr>
          <w:rFonts w:ascii="Arial" w:hAnsi="Arial" w:cs="Arial"/>
          <w:b/>
          <w:sz w:val="24"/>
          <w:szCs w:val="24"/>
        </w:rPr>
        <w:tab/>
      </w:r>
      <w:r w:rsidR="00C11046" w:rsidRPr="00776086">
        <w:rPr>
          <w:rFonts w:ascii="Arial" w:hAnsi="Arial" w:cs="Arial"/>
          <w:b/>
          <w:sz w:val="24"/>
          <w:szCs w:val="24"/>
        </w:rPr>
        <w:tab/>
      </w:r>
      <w:r w:rsidR="00C11046" w:rsidRPr="00776086">
        <w:rPr>
          <w:rFonts w:ascii="Arial" w:hAnsi="Arial" w:cs="Arial"/>
          <w:b/>
          <w:sz w:val="24"/>
          <w:szCs w:val="24"/>
        </w:rPr>
        <w:tab/>
      </w:r>
      <w:r w:rsidR="00C11046" w:rsidRPr="00776086">
        <w:rPr>
          <w:rFonts w:ascii="Arial" w:hAnsi="Arial" w:cs="Arial"/>
          <w:b/>
          <w:sz w:val="24"/>
          <w:szCs w:val="24"/>
        </w:rPr>
        <w:tab/>
      </w:r>
    </w:p>
    <w:p w:rsidR="00C11046" w:rsidRPr="00776086" w:rsidRDefault="00C11046" w:rsidP="00C11046">
      <w:pPr>
        <w:pStyle w:val="Sansinterligne"/>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3"/>
        <w:gridCol w:w="3083"/>
        <w:gridCol w:w="945"/>
        <w:gridCol w:w="4032"/>
        <w:gridCol w:w="1589"/>
      </w:tblGrid>
      <w:tr w:rsidR="00C11046" w:rsidRPr="00776086" w:rsidTr="00161940">
        <w:tc>
          <w:tcPr>
            <w:tcW w:w="1033" w:type="dxa"/>
            <w:vAlign w:val="center"/>
          </w:tcPr>
          <w:p w:rsidR="00C11046" w:rsidRPr="00776086" w:rsidRDefault="00C11046" w:rsidP="00161940">
            <w:pPr>
              <w:pStyle w:val="Sansinterligne"/>
              <w:jc w:val="center"/>
              <w:rPr>
                <w:rFonts w:ascii="Arial" w:hAnsi="Arial" w:cs="Arial"/>
                <w:b/>
                <w:sz w:val="24"/>
                <w:szCs w:val="24"/>
              </w:rPr>
            </w:pPr>
          </w:p>
        </w:tc>
        <w:tc>
          <w:tcPr>
            <w:tcW w:w="4028" w:type="dxa"/>
            <w:gridSpan w:val="2"/>
            <w:vAlign w:val="center"/>
          </w:tcPr>
          <w:p w:rsidR="00C11046" w:rsidRPr="00776086" w:rsidRDefault="00C11046" w:rsidP="00161940">
            <w:pPr>
              <w:pStyle w:val="Sansinterligne"/>
              <w:jc w:val="center"/>
              <w:rPr>
                <w:rFonts w:ascii="Arial" w:hAnsi="Arial" w:cs="Arial"/>
                <w:b/>
                <w:sz w:val="24"/>
                <w:szCs w:val="24"/>
              </w:rPr>
            </w:pPr>
            <w:r w:rsidRPr="00776086">
              <w:rPr>
                <w:rFonts w:ascii="Arial" w:hAnsi="Arial" w:cs="Arial"/>
                <w:b/>
                <w:sz w:val="24"/>
                <w:szCs w:val="24"/>
              </w:rPr>
              <w:t>Présentation/Observations</w:t>
            </w:r>
          </w:p>
        </w:tc>
        <w:tc>
          <w:tcPr>
            <w:tcW w:w="5621" w:type="dxa"/>
            <w:gridSpan w:val="2"/>
            <w:vAlign w:val="center"/>
          </w:tcPr>
          <w:p w:rsidR="00C11046" w:rsidRPr="00776086" w:rsidRDefault="00C11046" w:rsidP="00161940">
            <w:pPr>
              <w:pStyle w:val="Sansinterligne"/>
              <w:jc w:val="center"/>
              <w:rPr>
                <w:rFonts w:ascii="Arial" w:hAnsi="Arial" w:cs="Arial"/>
                <w:b/>
                <w:sz w:val="24"/>
                <w:szCs w:val="24"/>
              </w:rPr>
            </w:pPr>
            <w:r w:rsidRPr="00776086">
              <w:rPr>
                <w:rFonts w:ascii="Arial" w:hAnsi="Arial" w:cs="Arial"/>
                <w:b/>
                <w:sz w:val="24"/>
                <w:szCs w:val="24"/>
              </w:rPr>
              <w:t>Interprétation / connaissances</w:t>
            </w:r>
          </w:p>
        </w:tc>
      </w:tr>
      <w:tr w:rsidR="00C11046" w:rsidRPr="00776086" w:rsidTr="00161940">
        <w:tc>
          <w:tcPr>
            <w:tcW w:w="1033" w:type="dxa"/>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Doc1</w:t>
            </w:r>
          </w:p>
        </w:tc>
        <w:tc>
          <w:tcPr>
            <w:tcW w:w="4028" w:type="dxa"/>
            <w:gridSpan w:val="2"/>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Les 3 roches sont reliées par la même histoire : ce sont différentes étapes de la transformation d’une même roche.</w:t>
            </w:r>
          </w:p>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Roche initiale -&gt; roche 1 -&gt; roche 2 -&gt; roche 3</w:t>
            </w:r>
          </w:p>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 Les roches sont </w:t>
            </w:r>
            <w:r w:rsidRPr="00776086">
              <w:rPr>
                <w:rFonts w:ascii="Arial" w:hAnsi="Arial" w:cs="Arial"/>
                <w:b/>
                <w:sz w:val="24"/>
                <w:szCs w:val="24"/>
              </w:rPr>
              <w:t>grenues</w:t>
            </w:r>
            <w:r w:rsidRPr="00776086">
              <w:rPr>
                <w:rFonts w:ascii="Arial" w:hAnsi="Arial" w:cs="Arial"/>
                <w:sz w:val="24"/>
                <w:szCs w:val="24"/>
              </w:rPr>
              <w:t xml:space="preserve"> (la roche initiale devait l’être)</w:t>
            </w:r>
          </w:p>
        </w:tc>
        <w:tc>
          <w:tcPr>
            <w:tcW w:w="5621" w:type="dxa"/>
            <w:gridSpan w:val="2"/>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 On peut en déduire que </w:t>
            </w:r>
          </w:p>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 Entre 1 -&gt;2 : apparition du </w:t>
            </w:r>
            <w:r w:rsidRPr="00776086">
              <w:rPr>
                <w:rFonts w:ascii="Arial" w:hAnsi="Arial" w:cs="Arial"/>
                <w:b/>
                <w:sz w:val="24"/>
                <w:szCs w:val="24"/>
              </w:rPr>
              <w:t>Grenat</w:t>
            </w:r>
          </w:p>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 Entre 2 -&gt;3 : apparition du </w:t>
            </w:r>
            <w:proofErr w:type="spellStart"/>
            <w:r w:rsidRPr="00776086">
              <w:rPr>
                <w:rFonts w:ascii="Arial" w:hAnsi="Arial" w:cs="Arial"/>
                <w:b/>
                <w:sz w:val="24"/>
                <w:szCs w:val="24"/>
              </w:rPr>
              <w:t>Staurotide</w:t>
            </w:r>
            <w:proofErr w:type="spellEnd"/>
          </w:p>
          <w:p w:rsidR="00C11046" w:rsidRPr="00776086" w:rsidRDefault="00C11046" w:rsidP="00161940">
            <w:pPr>
              <w:pStyle w:val="Sansinterligne"/>
              <w:rPr>
                <w:rFonts w:ascii="Arial" w:hAnsi="Arial" w:cs="Arial"/>
                <w:sz w:val="24"/>
                <w:szCs w:val="24"/>
              </w:rPr>
            </w:pPr>
          </w:p>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 Il s’agit sûrement de </w:t>
            </w:r>
            <w:r w:rsidRPr="00776086">
              <w:rPr>
                <w:rFonts w:ascii="Arial" w:hAnsi="Arial" w:cs="Arial"/>
                <w:b/>
                <w:sz w:val="24"/>
                <w:szCs w:val="24"/>
              </w:rPr>
              <w:t>métamorphisme</w:t>
            </w:r>
            <w:r w:rsidRPr="00776086">
              <w:rPr>
                <w:rFonts w:ascii="Arial" w:hAnsi="Arial" w:cs="Arial"/>
                <w:sz w:val="24"/>
                <w:szCs w:val="24"/>
              </w:rPr>
              <w:t> : apparition de nouveaux minéraux à partir de minéraux existant (à l’état solide)</w:t>
            </w:r>
          </w:p>
        </w:tc>
      </w:tr>
      <w:tr w:rsidR="00C11046" w:rsidRPr="00776086" w:rsidTr="00161940">
        <w:trPr>
          <w:trHeight w:val="316"/>
        </w:trPr>
        <w:tc>
          <w:tcPr>
            <w:tcW w:w="1033" w:type="dxa"/>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Doc 2</w:t>
            </w:r>
          </w:p>
        </w:tc>
        <w:tc>
          <w:tcPr>
            <w:tcW w:w="4028" w:type="dxa"/>
            <w:gridSpan w:val="2"/>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Il s’agit d’un diagramme PT représentant les conditions de formation de certains minéraux.</w:t>
            </w:r>
          </w:p>
        </w:tc>
        <w:tc>
          <w:tcPr>
            <w:tcW w:w="5621" w:type="dxa"/>
            <w:gridSpan w:val="2"/>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 Sachant que les 3 roches ont une même origine, et que Grenat puis </w:t>
            </w:r>
            <w:proofErr w:type="spellStart"/>
            <w:r w:rsidRPr="00776086">
              <w:rPr>
                <w:rFonts w:ascii="Arial" w:hAnsi="Arial" w:cs="Arial"/>
                <w:sz w:val="24"/>
                <w:szCs w:val="24"/>
              </w:rPr>
              <w:t>Staurotide</w:t>
            </w:r>
            <w:proofErr w:type="spellEnd"/>
            <w:r w:rsidRPr="00776086">
              <w:rPr>
                <w:rFonts w:ascii="Arial" w:hAnsi="Arial" w:cs="Arial"/>
                <w:sz w:val="24"/>
                <w:szCs w:val="24"/>
              </w:rPr>
              <w:t xml:space="preserve"> sont apparus dans cet ordre, on peut en déduire que la roche initiale a progressé dans les conditions A puis B puis C.</w:t>
            </w:r>
          </w:p>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Cela correspond à une augmentation faible de profondeur ainsi qu’une augmentation forte de la température.</w:t>
            </w:r>
          </w:p>
        </w:tc>
      </w:tr>
      <w:tr w:rsidR="00C11046" w:rsidRPr="00776086" w:rsidTr="00161940">
        <w:tc>
          <w:tcPr>
            <w:tcW w:w="1033" w:type="dxa"/>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Doc 3</w:t>
            </w:r>
          </w:p>
        </w:tc>
        <w:tc>
          <w:tcPr>
            <w:tcW w:w="4028" w:type="dxa"/>
            <w:gridSpan w:val="2"/>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 Représentation de quelques </w:t>
            </w:r>
            <w:proofErr w:type="spellStart"/>
            <w:r w:rsidRPr="00776086">
              <w:rPr>
                <w:rFonts w:ascii="Arial" w:hAnsi="Arial" w:cs="Arial"/>
                <w:sz w:val="24"/>
                <w:szCs w:val="24"/>
              </w:rPr>
              <w:t>géothermes</w:t>
            </w:r>
            <w:proofErr w:type="spellEnd"/>
            <w:r w:rsidRPr="00776086">
              <w:rPr>
                <w:rFonts w:ascii="Arial" w:hAnsi="Arial" w:cs="Arial"/>
                <w:sz w:val="24"/>
                <w:szCs w:val="24"/>
              </w:rPr>
              <w:t xml:space="preserve"> selon 3 contextes géodynamiques</w:t>
            </w:r>
          </w:p>
        </w:tc>
        <w:tc>
          <w:tcPr>
            <w:tcW w:w="5621" w:type="dxa"/>
            <w:gridSpan w:val="2"/>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 Le doc 2 est compatible avec un </w:t>
            </w:r>
            <w:proofErr w:type="spellStart"/>
            <w:r w:rsidRPr="00776086">
              <w:rPr>
                <w:rFonts w:ascii="Arial" w:hAnsi="Arial" w:cs="Arial"/>
                <w:sz w:val="24"/>
                <w:szCs w:val="24"/>
              </w:rPr>
              <w:t>géotherme</w:t>
            </w:r>
            <w:proofErr w:type="spellEnd"/>
            <w:r w:rsidRPr="00776086">
              <w:rPr>
                <w:rFonts w:ascii="Arial" w:hAnsi="Arial" w:cs="Arial"/>
                <w:sz w:val="24"/>
                <w:szCs w:val="24"/>
              </w:rPr>
              <w:t xml:space="preserve"> de </w:t>
            </w:r>
            <w:r w:rsidRPr="00776086">
              <w:rPr>
                <w:rFonts w:ascii="Arial" w:hAnsi="Arial" w:cs="Arial"/>
                <w:b/>
                <w:sz w:val="24"/>
                <w:szCs w:val="24"/>
              </w:rPr>
              <w:t>collision</w:t>
            </w:r>
            <w:r w:rsidRPr="00776086">
              <w:rPr>
                <w:rFonts w:ascii="Arial" w:hAnsi="Arial" w:cs="Arial"/>
                <w:sz w:val="24"/>
                <w:szCs w:val="24"/>
              </w:rPr>
              <w:t xml:space="preserve"> uniquement.</w:t>
            </w:r>
          </w:p>
        </w:tc>
      </w:tr>
      <w:tr w:rsidR="00C11046" w:rsidRPr="00776086" w:rsidTr="00161940">
        <w:tc>
          <w:tcPr>
            <w:tcW w:w="1033" w:type="dxa"/>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Mise en relation</w:t>
            </w:r>
          </w:p>
        </w:tc>
        <w:tc>
          <w:tcPr>
            <w:tcW w:w="9649" w:type="dxa"/>
            <w:gridSpan w:val="4"/>
            <w:vAlign w:val="center"/>
          </w:tcPr>
          <w:p w:rsidR="00C11046" w:rsidRPr="00776086" w:rsidRDefault="00C11046" w:rsidP="00161940">
            <w:pPr>
              <w:pStyle w:val="Sansinterligne"/>
              <w:rPr>
                <w:rFonts w:ascii="Arial" w:hAnsi="Arial" w:cs="Arial"/>
                <w:sz w:val="24"/>
                <w:szCs w:val="24"/>
              </w:rPr>
            </w:pPr>
            <w:r w:rsidRPr="00776086">
              <w:rPr>
                <w:rFonts w:ascii="Arial" w:hAnsi="Arial" w:cs="Arial"/>
                <w:sz w:val="24"/>
                <w:szCs w:val="24"/>
              </w:rPr>
              <w:t xml:space="preserve">La roche mystère a subi des modifications à l’état solide de type basse pression / haute température. L’augmentation de ces paramètres est compatible avec un contexte géodynamique de </w:t>
            </w:r>
            <w:r w:rsidRPr="00776086">
              <w:rPr>
                <w:rFonts w:ascii="Arial" w:hAnsi="Arial" w:cs="Arial"/>
                <w:b/>
                <w:sz w:val="24"/>
                <w:szCs w:val="24"/>
              </w:rPr>
              <w:t>collision</w:t>
            </w:r>
            <w:r w:rsidRPr="00776086">
              <w:rPr>
                <w:rFonts w:ascii="Arial" w:hAnsi="Arial" w:cs="Arial"/>
                <w:sz w:val="24"/>
                <w:szCs w:val="24"/>
              </w:rPr>
              <w:t xml:space="preserve"> : les déformations tectoniques (plis, failles inverses et nappes de charriage) de cette zone de convergence provoquent un raccourcissement et un </w:t>
            </w:r>
            <w:r w:rsidRPr="00776086">
              <w:rPr>
                <w:rFonts w:ascii="Arial" w:hAnsi="Arial" w:cs="Arial"/>
                <w:b/>
                <w:sz w:val="24"/>
                <w:szCs w:val="24"/>
              </w:rPr>
              <w:t xml:space="preserve">épaississement </w:t>
            </w:r>
            <w:r w:rsidRPr="00776086">
              <w:rPr>
                <w:rFonts w:ascii="Arial" w:hAnsi="Arial" w:cs="Arial"/>
                <w:sz w:val="24"/>
                <w:szCs w:val="24"/>
              </w:rPr>
              <w:t xml:space="preserve">de la croute continentale. Cet épaississement a abouti à l’enfoncement de la roche initiale, ce qui a modifié la pression et la température. De ce fait, de nouveaux minéraux sont apparus par métamorphisme (grenat puis </w:t>
            </w:r>
            <w:proofErr w:type="spellStart"/>
            <w:r w:rsidRPr="00776086">
              <w:rPr>
                <w:rFonts w:ascii="Arial" w:hAnsi="Arial" w:cs="Arial"/>
                <w:sz w:val="24"/>
                <w:szCs w:val="24"/>
              </w:rPr>
              <w:t>Staurotide</w:t>
            </w:r>
            <w:proofErr w:type="spellEnd"/>
            <w:r w:rsidRPr="00776086">
              <w:rPr>
                <w:rFonts w:ascii="Arial" w:hAnsi="Arial" w:cs="Arial"/>
                <w:sz w:val="24"/>
                <w:szCs w:val="24"/>
              </w:rPr>
              <w:t>)</w:t>
            </w:r>
          </w:p>
        </w:tc>
      </w:tr>
      <w:tr w:rsidR="00C11046" w:rsidRPr="00776086" w:rsidTr="00161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89" w:type="dxa"/>
        </w:trPr>
        <w:tc>
          <w:tcPr>
            <w:tcW w:w="4116" w:type="dxa"/>
            <w:gridSpan w:val="2"/>
          </w:tcPr>
          <w:p w:rsidR="00C11046" w:rsidRPr="00776086" w:rsidRDefault="00C11046" w:rsidP="00161940">
            <w:pPr>
              <w:rPr>
                <w:szCs w:val="24"/>
              </w:rPr>
            </w:pPr>
          </w:p>
        </w:tc>
        <w:tc>
          <w:tcPr>
            <w:tcW w:w="4977" w:type="dxa"/>
            <w:gridSpan w:val="2"/>
          </w:tcPr>
          <w:p w:rsidR="00C11046" w:rsidRPr="00776086" w:rsidRDefault="00C11046" w:rsidP="00161940">
            <w:pPr>
              <w:rPr>
                <w:szCs w:val="24"/>
              </w:rPr>
            </w:pPr>
          </w:p>
        </w:tc>
      </w:tr>
    </w:tbl>
    <w:p w:rsidR="00C11046" w:rsidRPr="00776086" w:rsidRDefault="00C11046" w:rsidP="00C11046">
      <w:pPr>
        <w:rPr>
          <w:i/>
          <w:szCs w:val="24"/>
        </w:rPr>
      </w:pPr>
    </w:p>
    <w:sectPr w:rsidR="00C11046" w:rsidRPr="00776086" w:rsidSect="00E3644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displayVerticalDrawingGridEvery w:val="2"/>
  <w:characterSpacingControl w:val="doNotCompress"/>
  <w:compat/>
  <w:rsids>
    <w:rsidRoot w:val="00D524D1"/>
    <w:rsid w:val="00076D08"/>
    <w:rsid w:val="000A35A4"/>
    <w:rsid w:val="001C4F08"/>
    <w:rsid w:val="00234642"/>
    <w:rsid w:val="00392865"/>
    <w:rsid w:val="00431620"/>
    <w:rsid w:val="00495439"/>
    <w:rsid w:val="004E2C5F"/>
    <w:rsid w:val="005536E4"/>
    <w:rsid w:val="005A4875"/>
    <w:rsid w:val="00764B63"/>
    <w:rsid w:val="00774FE4"/>
    <w:rsid w:val="00776086"/>
    <w:rsid w:val="00BB7795"/>
    <w:rsid w:val="00C11046"/>
    <w:rsid w:val="00C71CD0"/>
    <w:rsid w:val="00D524D1"/>
    <w:rsid w:val="00DA558B"/>
    <w:rsid w:val="00DA7457"/>
    <w:rsid w:val="00E14244"/>
    <w:rsid w:val="00E3644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9" type="connector" idref="#Connecteur droit avec flèche 16"/>
        <o:r id="V:Rule10" type="connector" idref="#Connecteur droit avec flèche 14"/>
        <o:r id="V:Rule11" type="connector" idref="#Connecteur droit avec flèche 15"/>
        <o:r id="V:Rule12" type="connector" idref="#Connecteur droit avec flèche 10"/>
        <o:r id="V:Rule13" type="connector" idref="#Connecteur droit avec flèche 11"/>
        <o:r id="V:Rule14" type="connector" idref="#Connecteur droit avec flèche 13"/>
        <o:r id="V:Rule15" type="connector" idref="#Connecteur droit avec flèche 12"/>
        <o:r id="V:Rule16" type="connector" idref="#Connecteur droit avec flèch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8"/>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79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D524D1"/>
    <w:pPr>
      <w:spacing w:after="0" w:line="240" w:lineRule="auto"/>
    </w:pPr>
    <w:rPr>
      <w:rFonts w:ascii="Calibri" w:eastAsia="Calibri" w:hAnsi="Calibri" w:cs="Times New Roman"/>
      <w:sz w:val="22"/>
      <w:szCs w:val="22"/>
    </w:rPr>
  </w:style>
  <w:style w:type="character" w:styleId="Emphaseple">
    <w:name w:val="Subtle Emphasis"/>
    <w:aliases w:val="Référence des documents"/>
    <w:uiPriority w:val="19"/>
    <w:qFormat/>
    <w:rsid w:val="00D524D1"/>
    <w:rPr>
      <w:rFonts w:ascii="Arial" w:hAnsi="Arial" w:cs="Arial"/>
      <w:sz w:val="16"/>
      <w:szCs w:val="16"/>
    </w:rPr>
  </w:style>
  <w:style w:type="paragraph" w:styleId="Textedebulles">
    <w:name w:val="Balloon Text"/>
    <w:basedOn w:val="Normal"/>
    <w:link w:val="TextedebullesCar"/>
    <w:uiPriority w:val="99"/>
    <w:semiHidden/>
    <w:unhideWhenUsed/>
    <w:rsid w:val="001C4F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4F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var/folders/q3/gw5nt04n4nz0716wxvyrxdr40000gn/T/com.microsoft.Word/WebArchiveCopyPasteTempFiles/amphCor.jpg" TargetMode="External"/><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2166</Words>
  <Characters>11918</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dc:creator>
  <cp:lastModifiedBy>labosvt</cp:lastModifiedBy>
  <cp:revision>2</cp:revision>
  <cp:lastPrinted>2023-04-27T09:26:00Z</cp:lastPrinted>
  <dcterms:created xsi:type="dcterms:W3CDTF">2023-05-03T07:13:00Z</dcterms:created>
  <dcterms:modified xsi:type="dcterms:W3CDTF">2023-05-03T07:13:00Z</dcterms:modified>
</cp:coreProperties>
</file>