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173789" w:rsidRPr="00F55E61" w:rsidTr="00AA0FC5">
        <w:tc>
          <w:tcPr>
            <w:tcW w:w="9212" w:type="dxa"/>
          </w:tcPr>
          <w:p w:rsidR="00173789" w:rsidRPr="00F55E61" w:rsidRDefault="00173789" w:rsidP="00AA0FC5">
            <w:pPr>
              <w:jc w:val="center"/>
              <w:rPr>
                <w:sz w:val="32"/>
                <w:szCs w:val="32"/>
              </w:rPr>
            </w:pPr>
            <w:r w:rsidRPr="00F55E61">
              <w:rPr>
                <w:sz w:val="32"/>
                <w:szCs w:val="32"/>
              </w:rPr>
              <w:t>Protocole Anagène</w:t>
            </w:r>
          </w:p>
        </w:tc>
      </w:tr>
    </w:tbl>
    <w:p w:rsidR="00173789" w:rsidRDefault="00173789" w:rsidP="00173789">
      <w:pPr>
        <w:spacing w:after="0"/>
        <w:jc w:val="center"/>
      </w:pPr>
    </w:p>
    <w:p w:rsidR="00173789" w:rsidRDefault="00A4145F" w:rsidP="00173789">
      <w:pPr>
        <w:spacing w:after="0"/>
        <w:jc w:val="both"/>
      </w:pPr>
      <w:r>
        <w:rPr>
          <w:noProof/>
          <w:lang w:eastAsia="fr-FR"/>
        </w:rPr>
        <w:pict>
          <v:group id="_x0000_s1030" style="position:absolute;left:0;text-align:left;margin-left:-18.45pt;margin-top:87pt;width:471.65pt;height:108.05pt;z-index:251669504" coordorigin="1005,2879" coordsize="9433,21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80;top:2879;width:9358;height:1128;mso-position-horizontal:center">
              <v:imagedata r:id="rId5" o:title="" cropbottom="58763f" cropright="23415f"/>
            </v:shape>
            <v:line id="_x0000_s1032" style="position:absolute;flip:y" from="6330,3813" to="6330,4713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610;top:4320;width:1440;height:720">
              <v:textbox>
                <w:txbxContent>
                  <w:p w:rsidR="00173789" w:rsidRPr="00A1218B" w:rsidRDefault="00173789" w:rsidP="00173789">
                    <w:pPr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A1218B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Comparer</w:t>
                    </w:r>
                    <w:r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 xml:space="preserve"> les séquences</w:t>
                    </w:r>
                  </w:p>
                </w:txbxContent>
              </v:textbox>
            </v:shape>
            <v:line id="_x0000_s1034" style="position:absolute;flip:y" from="1800,3824" to="1800,4724">
              <v:stroke endarrow="block"/>
            </v:line>
            <v:shape id="_x0000_s1035" type="#_x0000_t202" style="position:absolute;left:1005;top:4391;width:1620;height:349">
              <v:textbox>
                <w:txbxContent>
                  <w:p w:rsidR="00173789" w:rsidRPr="00A1218B" w:rsidRDefault="00173789" w:rsidP="00173789">
                    <w:pPr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Thèmes d’études</w:t>
                    </w:r>
                  </w:p>
                </w:txbxContent>
              </v:textbox>
            </v:shape>
            <v:line id="_x0000_s1036" style="position:absolute;flip:y" from="4500,3779" to="5220,4893">
              <v:stroke endarrow="block"/>
            </v:line>
            <v:shape id="_x0000_s1037" type="#_x0000_t202" style="position:absolute;left:3780;top:4574;width:1260;height:360">
              <v:textbox>
                <w:txbxContent>
                  <w:p w:rsidR="00173789" w:rsidRPr="00A1218B" w:rsidRDefault="00173789" w:rsidP="00173789">
                    <w:pPr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Supprimer</w:t>
                    </w:r>
                  </w:p>
                </w:txbxContent>
              </v:textbox>
            </v:shape>
            <w10:wrap type="square"/>
          </v:group>
        </w:pict>
      </w:r>
      <w:r w:rsidR="00173789">
        <w:t xml:space="preserve">Le logiciel anagène permet de </w:t>
      </w:r>
      <w:r w:rsidR="00173789" w:rsidRPr="00982345">
        <w:rPr>
          <w:u w:val="single"/>
        </w:rPr>
        <w:t>comparer</w:t>
      </w:r>
      <w:r w:rsidR="00173789">
        <w:t xml:space="preserve"> les séquences de molécules d’ADN. La comparaison des séquences en nucléotides des gènes portés par le chromosome 2 de ces deux types d’individus fait apparaitre des variations appelées </w:t>
      </w:r>
      <w:r w:rsidR="00173789" w:rsidRPr="00982345">
        <w:rPr>
          <w:u w:val="single"/>
        </w:rPr>
        <w:t>mutations</w:t>
      </w:r>
      <w:r w:rsidR="00173789">
        <w:t xml:space="preserve">, au niveau du gène </w:t>
      </w:r>
      <w:proofErr w:type="spellStart"/>
      <w:r w:rsidR="00173789">
        <w:t>brown</w:t>
      </w:r>
      <w:proofErr w:type="spellEnd"/>
      <w:r w:rsidR="00173789">
        <w:t xml:space="preserve"> (</w:t>
      </w:r>
      <w:proofErr w:type="spellStart"/>
      <w:r w:rsidR="00173789">
        <w:t>bw</w:t>
      </w:r>
      <w:proofErr w:type="spellEnd"/>
      <w:r w:rsidR="00173789">
        <w:t>, déterminant le caractère couleur des yeux</w:t>
      </w:r>
      <w:r w:rsidR="00173789" w:rsidRPr="004C740B">
        <w:rPr>
          <w:lang w:eastAsia="fr-FR"/>
        </w:rPr>
        <w:t>)</w:t>
      </w:r>
      <w:r w:rsidR="00173789">
        <w:t>.</w:t>
      </w:r>
    </w:p>
    <w:p w:rsidR="00173789" w:rsidRDefault="00173789" w:rsidP="00173789">
      <w:pPr>
        <w:spacing w:after="0"/>
        <w:jc w:val="both"/>
      </w:pPr>
    </w:p>
    <w:p w:rsidR="00173789" w:rsidRDefault="00173789" w:rsidP="00173789">
      <w:pPr>
        <w:spacing w:after="0"/>
        <w:jc w:val="both"/>
      </w:pPr>
    </w:p>
    <w:p w:rsidR="00173789" w:rsidRPr="00982345" w:rsidRDefault="00173789" w:rsidP="00173789">
      <w:pPr>
        <w:pStyle w:val="Paragraphedeliste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982345">
        <w:rPr>
          <w:b/>
          <w:u w:val="single"/>
        </w:rPr>
        <w:t>Afficher des séquences en nucléotides</w:t>
      </w:r>
    </w:p>
    <w:p w:rsidR="00173789" w:rsidRDefault="00173789" w:rsidP="00173789">
      <w:pPr>
        <w:pStyle w:val="Paragraphedeliste"/>
        <w:spacing w:after="0"/>
        <w:jc w:val="both"/>
      </w:pPr>
    </w:p>
    <w:p w:rsidR="00173789" w:rsidRDefault="00173789" w:rsidP="00173789">
      <w:pPr>
        <w:pStyle w:val="Paragraphedeliste"/>
        <w:numPr>
          <w:ilvl w:val="0"/>
          <w:numId w:val="3"/>
        </w:numPr>
        <w:spacing w:after="0"/>
        <w:jc w:val="both"/>
      </w:pPr>
      <w:r>
        <w:t>Afficher la molécule d’ADN dans la fenêtre en cliquant sur « fichier » puis ouvrir directement le fichier contenant les séquences en nucléotides.</w:t>
      </w:r>
    </w:p>
    <w:p w:rsidR="00173789" w:rsidRDefault="00173789" w:rsidP="00173789">
      <w:pPr>
        <w:pStyle w:val="Paragraphedeliste"/>
        <w:spacing w:after="0"/>
        <w:ind w:left="1068"/>
        <w:jc w:val="both"/>
      </w:pPr>
    </w:p>
    <w:p w:rsidR="00173789" w:rsidRDefault="00173789" w:rsidP="00173789">
      <w:pPr>
        <w:pStyle w:val="Paragraphedeliste"/>
        <w:numPr>
          <w:ilvl w:val="0"/>
          <w:numId w:val="3"/>
        </w:numPr>
        <w:spacing w:after="0"/>
        <w:jc w:val="both"/>
      </w:pPr>
      <w:r>
        <w:t>Cliquer sur les séquences en nucléotides retenues</w:t>
      </w:r>
      <w:r w:rsidR="009B14D5">
        <w:t xml:space="preserve"> si vous ne les souhaitez pas toutes</w:t>
      </w:r>
      <w:r>
        <w:t>.</w:t>
      </w:r>
    </w:p>
    <w:p w:rsidR="009B14D5" w:rsidRDefault="009B14D5" w:rsidP="009B14D5">
      <w:pPr>
        <w:pStyle w:val="Paragraphedeliste"/>
        <w:spacing w:after="0"/>
        <w:ind w:left="1068"/>
        <w:jc w:val="both"/>
      </w:pPr>
    </w:p>
    <w:p w:rsidR="009B14D5" w:rsidRDefault="009B14D5" w:rsidP="00173789">
      <w:pPr>
        <w:pStyle w:val="Paragraphedeliste"/>
        <w:numPr>
          <w:ilvl w:val="0"/>
          <w:numId w:val="3"/>
        </w:numPr>
        <w:spacing w:after="0"/>
        <w:jc w:val="both"/>
      </w:pPr>
      <w:r>
        <w:t>explorez les séquences jusqu'à leur extrémité droite.</w:t>
      </w:r>
    </w:p>
    <w:p w:rsidR="009B14D5" w:rsidRDefault="009B14D5" w:rsidP="009B14D5">
      <w:pPr>
        <w:spacing w:after="0"/>
        <w:jc w:val="both"/>
      </w:pPr>
    </w:p>
    <w:p w:rsidR="00173789" w:rsidRDefault="00173789" w:rsidP="00173789">
      <w:pPr>
        <w:pStyle w:val="Paragraphedeliste"/>
        <w:spacing w:after="0"/>
        <w:ind w:left="1068"/>
        <w:jc w:val="both"/>
      </w:pPr>
    </w:p>
    <w:p w:rsidR="00173789" w:rsidRPr="00982345" w:rsidRDefault="00173789" w:rsidP="00173789">
      <w:pPr>
        <w:pStyle w:val="Paragraphedeliste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982345">
        <w:rPr>
          <w:b/>
          <w:u w:val="single"/>
        </w:rPr>
        <w:t>Comparer des séquences en nucléotides</w:t>
      </w:r>
    </w:p>
    <w:p w:rsidR="00173789" w:rsidRDefault="00173789" w:rsidP="00173789">
      <w:pPr>
        <w:pStyle w:val="Paragraphedeliste"/>
        <w:spacing w:after="0"/>
        <w:jc w:val="both"/>
      </w:pPr>
    </w:p>
    <w:p w:rsidR="00173789" w:rsidRDefault="00173789" w:rsidP="00173789">
      <w:pPr>
        <w:pStyle w:val="Paragraphedeliste"/>
        <w:numPr>
          <w:ilvl w:val="0"/>
          <w:numId w:val="4"/>
        </w:numPr>
        <w:spacing w:after="0"/>
        <w:jc w:val="both"/>
      </w:pPr>
      <w:r>
        <w:t>Sélectionner les séquences à comparer en cliquant sur le carré gris à gauche du nom de la séquence correspondante. A la suite de la sélection, le nom de la séquence apparaît sur un fond blanc.</w:t>
      </w:r>
    </w:p>
    <w:p w:rsidR="00173789" w:rsidRDefault="00173789" w:rsidP="00173789">
      <w:pPr>
        <w:pStyle w:val="Paragraphedeliste"/>
        <w:spacing w:after="0"/>
        <w:ind w:left="1080"/>
        <w:jc w:val="both"/>
      </w:pPr>
    </w:p>
    <w:p w:rsidR="00173789" w:rsidRDefault="00173789" w:rsidP="00173789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Cliquer sur « traiter » </w:t>
      </w:r>
      <w:r w:rsidR="009B14D5">
        <w:t xml:space="preserve">puis « comparer » </w:t>
      </w:r>
      <w:r>
        <w:t>puis « </w:t>
      </w:r>
      <w:r w:rsidR="009B14D5">
        <w:t>comparaison</w:t>
      </w:r>
      <w:r>
        <w:t xml:space="preserve"> simple ». La première séquence sélectionnée sert de référence pour les autres séquences.</w:t>
      </w:r>
    </w:p>
    <w:p w:rsidR="009B14D5" w:rsidRDefault="009B14D5" w:rsidP="009B14D5">
      <w:pPr>
        <w:pStyle w:val="Paragraphedeliste"/>
        <w:spacing w:after="0"/>
        <w:ind w:left="1080"/>
        <w:jc w:val="both"/>
      </w:pPr>
    </w:p>
    <w:p w:rsidR="009B14D5" w:rsidRDefault="009B14D5" w:rsidP="009B14D5">
      <w:pPr>
        <w:pStyle w:val="Paragraphedeliste"/>
        <w:spacing w:after="0"/>
        <w:ind w:left="1080"/>
        <w:jc w:val="both"/>
      </w:pPr>
      <w:r>
        <w:t>Le tiret « - » indique que le nucléotide est identique à celui de la séquence de référence (en première ligne).</w:t>
      </w:r>
    </w:p>
    <w:p w:rsidR="009B14D5" w:rsidRDefault="009B14D5" w:rsidP="009B14D5">
      <w:pPr>
        <w:pStyle w:val="Paragraphedeliste"/>
        <w:spacing w:after="0"/>
        <w:ind w:left="1080"/>
        <w:jc w:val="both"/>
      </w:pPr>
    </w:p>
    <w:p w:rsidR="009B14D5" w:rsidRDefault="009B14D5" w:rsidP="00173789">
      <w:pPr>
        <w:pStyle w:val="Paragraphedeliste"/>
        <w:numPr>
          <w:ilvl w:val="0"/>
          <w:numId w:val="4"/>
        </w:numPr>
        <w:spacing w:after="0"/>
        <w:jc w:val="both"/>
      </w:pPr>
      <w:r>
        <w:t>Cliquer sur « traiter » puis « comparer » puis « alignement avec discontinuité ». La première séquence sélectionnée sert de référence pour les autres séquences.</w:t>
      </w:r>
    </w:p>
    <w:p w:rsidR="00173789" w:rsidRDefault="00173789" w:rsidP="00173789">
      <w:pPr>
        <w:pStyle w:val="Paragraphedeliste"/>
      </w:pPr>
    </w:p>
    <w:p w:rsidR="00173789" w:rsidRDefault="00173789" w:rsidP="00173789">
      <w:pPr>
        <w:pStyle w:val="Paragraphedeliste"/>
        <w:spacing w:after="0"/>
        <w:ind w:left="1080"/>
        <w:jc w:val="both"/>
      </w:pPr>
      <w:r>
        <w:t>L’étoile « * » indique que les nucléotides sont identiques. Le tiret « - » indique que le nucléotide est identique à celui de la séquence de référence (en première ligne).</w:t>
      </w:r>
    </w:p>
    <w:p w:rsidR="00173789" w:rsidRDefault="00173789" w:rsidP="00173789">
      <w:pPr>
        <w:pStyle w:val="Paragraphedeliste"/>
        <w:spacing w:after="0"/>
        <w:ind w:left="1080"/>
        <w:jc w:val="both"/>
      </w:pPr>
      <w:r>
        <w:t>L’absence d’étoile indique que les nucléotides des séquences ne sont pas identiques.</w:t>
      </w:r>
    </w:p>
    <w:p w:rsidR="0008318A" w:rsidRDefault="00173789" w:rsidP="009B14D5">
      <w:pPr>
        <w:pStyle w:val="Paragraphedeliste"/>
        <w:spacing w:after="0"/>
        <w:ind w:left="1080"/>
        <w:jc w:val="both"/>
      </w:pPr>
      <w:r>
        <w:t>Le tiret « _ » signifie que le nucléotide est absent sur cette séquence.</w:t>
      </w:r>
    </w:p>
    <w:sectPr w:rsidR="0008318A" w:rsidSect="0008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716"/>
    <w:multiLevelType w:val="hybridMultilevel"/>
    <w:tmpl w:val="EE409C84"/>
    <w:lvl w:ilvl="0" w:tplc="0CE28B76">
      <w:start w:val="1"/>
      <w:numFmt w:val="upperRoman"/>
      <w:pStyle w:val="TitreI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3B0D"/>
    <w:multiLevelType w:val="hybridMultilevel"/>
    <w:tmpl w:val="40B23E24"/>
    <w:lvl w:ilvl="0" w:tplc="5CF452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3419"/>
    <w:multiLevelType w:val="hybridMultilevel"/>
    <w:tmpl w:val="AECC331E"/>
    <w:lvl w:ilvl="0" w:tplc="D352A14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2512D2"/>
    <w:multiLevelType w:val="hybridMultilevel"/>
    <w:tmpl w:val="109A427E"/>
    <w:lvl w:ilvl="0" w:tplc="71A8C9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73789"/>
    <w:rsid w:val="0008318A"/>
    <w:rsid w:val="000F6514"/>
    <w:rsid w:val="00173789"/>
    <w:rsid w:val="00285DE9"/>
    <w:rsid w:val="002D5A57"/>
    <w:rsid w:val="003A3CD8"/>
    <w:rsid w:val="00483900"/>
    <w:rsid w:val="004B2653"/>
    <w:rsid w:val="0077107E"/>
    <w:rsid w:val="009B14D5"/>
    <w:rsid w:val="00A4145F"/>
    <w:rsid w:val="00A9110B"/>
    <w:rsid w:val="00B64529"/>
    <w:rsid w:val="00E426BA"/>
    <w:rsid w:val="00E812BD"/>
    <w:rsid w:val="00ED6291"/>
    <w:rsid w:val="00F5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I">
    <w:name w:val="Titre I"/>
    <w:basedOn w:val="Paragraphedeliste"/>
    <w:link w:val="TitreICar"/>
    <w:qFormat/>
    <w:rsid w:val="00E812BD"/>
    <w:pPr>
      <w:numPr>
        <w:numId w:val="1"/>
      </w:numPr>
      <w:jc w:val="both"/>
    </w:pPr>
    <w:rPr>
      <w:color w:val="FF0066"/>
      <w:u w:val="single"/>
    </w:rPr>
  </w:style>
  <w:style w:type="paragraph" w:styleId="Paragraphedeliste">
    <w:name w:val="List Paragraph"/>
    <w:basedOn w:val="Normal"/>
    <w:uiPriority w:val="34"/>
    <w:qFormat/>
    <w:rsid w:val="00E812BD"/>
    <w:pPr>
      <w:ind w:left="720"/>
      <w:contextualSpacing/>
    </w:pPr>
  </w:style>
  <w:style w:type="character" w:customStyle="1" w:styleId="TitreICar">
    <w:name w:val="Titre I Car"/>
    <w:basedOn w:val="Policepardfaut"/>
    <w:link w:val="TitreI"/>
    <w:rsid w:val="00E812BD"/>
    <w:rPr>
      <w:color w:val="FF0066"/>
      <w:u w:val="single"/>
    </w:rPr>
  </w:style>
  <w:style w:type="table" w:styleId="Grilledutableau">
    <w:name w:val="Table Grid"/>
    <w:basedOn w:val="TableauNormal"/>
    <w:uiPriority w:val="59"/>
    <w:rsid w:val="00173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Joan Champaud</cp:lastModifiedBy>
  <cp:revision>4</cp:revision>
  <dcterms:created xsi:type="dcterms:W3CDTF">2015-11-26T10:56:00Z</dcterms:created>
  <dcterms:modified xsi:type="dcterms:W3CDTF">2015-12-06T17:06:00Z</dcterms:modified>
</cp:coreProperties>
</file>